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06EF3" w14:textId="489A11C6" w:rsidR="00795D86" w:rsidRPr="00CA65F5" w:rsidRDefault="00795D86" w:rsidP="00795D86">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w:t>
      </w:r>
      <w:r>
        <w:rPr>
          <w:rFonts w:eastAsiaTheme="minorHAnsi" w:cs="Arial"/>
          <w:b/>
          <w:bCs/>
          <w:sz w:val="24"/>
          <w:szCs w:val="24"/>
          <w:lang w:val="en-US"/>
        </w:rPr>
        <w:t>2</w:t>
      </w:r>
      <w:r w:rsidRPr="00CA65F5">
        <w:rPr>
          <w:rFonts w:eastAsiaTheme="minorHAnsi" w:cs="Arial"/>
          <w:b/>
          <w:bCs/>
          <w:sz w:val="24"/>
          <w:szCs w:val="24"/>
          <w:lang w:val="en-US"/>
        </w:rPr>
        <w:t xml:space="preserve"> #1</w:t>
      </w:r>
      <w:r>
        <w:rPr>
          <w:rFonts w:eastAsiaTheme="minorHAnsi" w:cs="Arial"/>
          <w:b/>
          <w:bCs/>
          <w:sz w:val="24"/>
          <w:szCs w:val="24"/>
          <w:lang w:val="en-US"/>
        </w:rPr>
        <w:t>16bis</w:t>
      </w:r>
      <w:r w:rsidRPr="00CA65F5">
        <w:rPr>
          <w:rFonts w:eastAsiaTheme="minorHAnsi" w:cs="Arial"/>
          <w:b/>
          <w:bCs/>
          <w:sz w:val="24"/>
          <w:szCs w:val="24"/>
          <w:lang w:val="en-US"/>
        </w:rPr>
        <w:t>-e</w:t>
      </w:r>
      <w:r w:rsidRPr="00CA65F5">
        <w:rPr>
          <w:rFonts w:eastAsiaTheme="minorHAnsi" w:cs="Arial"/>
          <w:b/>
          <w:bCs/>
          <w:sz w:val="24"/>
          <w:szCs w:val="24"/>
          <w:lang w:val="en-US"/>
        </w:rPr>
        <w:tab/>
        <w:t xml:space="preserve">                               </w:t>
      </w:r>
      <w:r>
        <w:rPr>
          <w:rFonts w:eastAsiaTheme="minorHAnsi" w:cs="Arial"/>
          <w:b/>
          <w:bCs/>
          <w:sz w:val="24"/>
          <w:szCs w:val="24"/>
          <w:lang w:val="en-US"/>
        </w:rPr>
        <w:t xml:space="preserve">     </w:t>
      </w:r>
      <w:r w:rsidR="00C34BAA" w:rsidRPr="00C34BAA">
        <w:rPr>
          <w:rFonts w:eastAsiaTheme="minorHAnsi" w:cs="Arial"/>
          <w:b/>
          <w:bCs/>
          <w:sz w:val="24"/>
          <w:szCs w:val="24"/>
          <w:lang w:val="en-US"/>
        </w:rPr>
        <w:t>R2-2201548</w:t>
      </w:r>
    </w:p>
    <w:p w14:paraId="3A2D420F" w14:textId="77777777" w:rsidR="00795D86" w:rsidRDefault="00795D86" w:rsidP="00795D86">
      <w:pPr>
        <w:pStyle w:val="CRCoverPage"/>
        <w:tabs>
          <w:tab w:val="left" w:pos="1980"/>
        </w:tabs>
        <w:spacing w:after="0"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Pr="004A68B6">
        <w:rPr>
          <w:rFonts w:eastAsiaTheme="minorEastAsia" w:cs="Arial"/>
          <w:b/>
          <w:bCs/>
          <w:sz w:val="24"/>
          <w:szCs w:val="24"/>
          <w:lang w:val="en-US" w:eastAsia="ko-KR"/>
        </w:rPr>
        <w:t xml:space="preserve">, </w:t>
      </w:r>
      <w:r>
        <w:rPr>
          <w:rFonts w:eastAsiaTheme="minorEastAsia" w:cs="Arial"/>
          <w:b/>
          <w:bCs/>
          <w:sz w:val="24"/>
          <w:szCs w:val="24"/>
          <w:lang w:val="en-US" w:eastAsia="ko-KR"/>
        </w:rPr>
        <w:t>17</w:t>
      </w:r>
      <w:r w:rsidRPr="007201FF">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25</w:t>
      </w:r>
      <w:r w:rsidRPr="007201FF">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January,</w:t>
      </w:r>
      <w:proofErr w:type="gramEnd"/>
      <w:r>
        <w:rPr>
          <w:rFonts w:eastAsiaTheme="minorEastAsia" w:cs="Arial"/>
          <w:b/>
          <w:bCs/>
          <w:sz w:val="24"/>
          <w:szCs w:val="24"/>
          <w:lang w:val="en-US" w:eastAsia="ko-KR"/>
        </w:rPr>
        <w:t xml:space="preserve"> </w:t>
      </w:r>
      <w:r w:rsidRPr="004A68B6">
        <w:rPr>
          <w:rFonts w:eastAsiaTheme="minorEastAsia" w:cs="Arial"/>
          <w:b/>
          <w:bCs/>
          <w:sz w:val="24"/>
          <w:szCs w:val="24"/>
          <w:lang w:val="en-US" w:eastAsia="ko-KR"/>
        </w:rPr>
        <w:t>202</w:t>
      </w:r>
      <w:r>
        <w:rPr>
          <w:rFonts w:eastAsiaTheme="minorEastAsia" w:cs="Arial"/>
          <w:b/>
          <w:bCs/>
          <w:sz w:val="24"/>
          <w:szCs w:val="24"/>
          <w:lang w:val="en-US" w:eastAsia="ko-KR"/>
        </w:rPr>
        <w:t>2</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148C639A"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E57373">
        <w:rPr>
          <w:rFonts w:cs="Arial"/>
          <w:b/>
          <w:bCs/>
          <w:sz w:val="24"/>
          <w:szCs w:val="24"/>
          <w:lang w:val="en-US"/>
        </w:rPr>
        <w:t>9.2.</w:t>
      </w:r>
      <w:r w:rsidR="00113D57">
        <w:rPr>
          <w:rFonts w:cs="Arial"/>
          <w:b/>
          <w:bCs/>
          <w:sz w:val="24"/>
          <w:szCs w:val="24"/>
          <w:lang w:val="en-US"/>
        </w:rPr>
        <w:t>4</w:t>
      </w:r>
    </w:p>
    <w:p w14:paraId="186753AF" w14:textId="13E55685" w:rsidR="00FA20F7" w:rsidRPr="00CA65F5" w:rsidRDefault="0092027E" w:rsidP="00690F53">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0D3C002E" w:rsidR="00FA20F7" w:rsidRPr="00CA65F5" w:rsidRDefault="00FA20F7" w:rsidP="00690F53">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795D86">
        <w:rPr>
          <w:rFonts w:ascii="Arial" w:hAnsi="Arial" w:cs="Arial"/>
          <w:b/>
          <w:bCs/>
          <w:sz w:val="24"/>
          <w:szCs w:val="24"/>
        </w:rPr>
        <w:t>TA</w:t>
      </w:r>
      <w:r w:rsidR="00A25EFD">
        <w:rPr>
          <w:rFonts w:ascii="Arial" w:hAnsi="Arial" w:cs="Arial"/>
          <w:b/>
          <w:bCs/>
          <w:sz w:val="24"/>
          <w:szCs w:val="24"/>
        </w:rPr>
        <w:t>C validity timer</w:t>
      </w:r>
    </w:p>
    <w:p w14:paraId="20F2A3ED" w14:textId="6E198039" w:rsidR="00FA20F7" w:rsidRPr="003630F9" w:rsidRDefault="00A51E32" w:rsidP="00690F53">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6EB0C2BD" w14:textId="7B82BBFA" w:rsidR="000F3707" w:rsidRDefault="000F3707" w:rsidP="00B61F4E">
      <w:pPr>
        <w:pStyle w:val="Heading1"/>
        <w:numPr>
          <w:ilvl w:val="0"/>
          <w:numId w:val="34"/>
        </w:numPr>
        <w:pBdr>
          <w:top w:val="single" w:sz="12" w:space="5" w:color="auto"/>
        </w:pBdr>
        <w:tabs>
          <w:tab w:val="clear" w:pos="720"/>
          <w:tab w:val="left" w:pos="426"/>
        </w:tabs>
        <w:ind w:hanging="720"/>
        <w:rPr>
          <w:rFonts w:cs="Arial"/>
        </w:rPr>
      </w:pPr>
      <w:r>
        <w:rPr>
          <w:rFonts w:cs="Arial"/>
        </w:rPr>
        <w:t>Introduction</w:t>
      </w:r>
    </w:p>
    <w:p w14:paraId="617257B6" w14:textId="7A9BBE8D" w:rsidR="00C00EF9" w:rsidRDefault="00C00EF9" w:rsidP="00C00EF9">
      <w:pPr>
        <w:pStyle w:val="Doc-title"/>
      </w:pPr>
    </w:p>
    <w:p w14:paraId="43EA1478" w14:textId="15DB7AB8" w:rsidR="00C00EF9" w:rsidRDefault="00C00EF9" w:rsidP="00C00EF9">
      <w:pPr>
        <w:pStyle w:val="Doc-text2"/>
        <w:ind w:hanging="1622"/>
      </w:pPr>
      <w:r>
        <w:t>In RAN2#11</w:t>
      </w:r>
      <w:r w:rsidR="00477008">
        <w:t>6</w:t>
      </w:r>
      <w:r>
        <w:t xml:space="preserve">-e the following </w:t>
      </w:r>
      <w:r w:rsidR="00477008">
        <w:t xml:space="preserve">discussion on TAC update was noted </w:t>
      </w:r>
      <w:r w:rsidR="00477008">
        <w:fldChar w:fldCharType="begin"/>
      </w:r>
      <w:r w:rsidR="00477008">
        <w:instrText xml:space="preserve"> REF _Ref92382280 \r \h </w:instrText>
      </w:r>
      <w:r w:rsidR="00477008">
        <w:fldChar w:fldCharType="separate"/>
      </w:r>
      <w:r w:rsidR="00477008">
        <w:t>[1]</w:t>
      </w:r>
      <w:r w:rsidR="00477008">
        <w:fldChar w:fldCharType="end"/>
      </w:r>
      <w:r>
        <w:t>:</w:t>
      </w:r>
    </w:p>
    <w:p w14:paraId="066D0E81" w14:textId="77777777" w:rsidR="00C00EF9" w:rsidRPr="00C00EF9" w:rsidRDefault="00C00EF9" w:rsidP="00C00EF9">
      <w:pPr>
        <w:pStyle w:val="Doc-text2"/>
        <w:ind w:hanging="1622"/>
      </w:pPr>
    </w:p>
    <w:tbl>
      <w:tblPr>
        <w:tblStyle w:val="TableGrid"/>
        <w:tblW w:w="0" w:type="auto"/>
        <w:tblLook w:val="04A0" w:firstRow="1" w:lastRow="0" w:firstColumn="1" w:lastColumn="0" w:noHBand="0" w:noVBand="1"/>
      </w:tblPr>
      <w:tblGrid>
        <w:gridCol w:w="9629"/>
      </w:tblGrid>
      <w:tr w:rsidR="00B61F4E" w14:paraId="3BCBB67D" w14:textId="77777777" w:rsidTr="00B61F4E">
        <w:tc>
          <w:tcPr>
            <w:tcW w:w="9629" w:type="dxa"/>
          </w:tcPr>
          <w:p w14:paraId="562E7C76" w14:textId="77777777" w:rsidR="006B62CF" w:rsidRDefault="006B62CF" w:rsidP="006B62CF">
            <w:r>
              <w:t>RAN2#116-e agreement (IoT-NTN):</w:t>
            </w:r>
          </w:p>
          <w:p w14:paraId="5069989A" w14:textId="77777777" w:rsidR="006B62CF" w:rsidRPr="00E21798" w:rsidRDefault="006B62CF" w:rsidP="006B62CF">
            <w:pPr>
              <w:pStyle w:val="Agreement"/>
              <w:overflowPunct w:val="0"/>
              <w:autoSpaceDE w:val="0"/>
              <w:autoSpaceDN w:val="0"/>
              <w:adjustRightInd w:val="0"/>
              <w:spacing w:after="180"/>
              <w:ind w:left="911"/>
              <w:textAlignment w:val="baseline"/>
              <w:rPr>
                <w:highlight w:val="yellow"/>
              </w:rPr>
            </w:pPr>
            <w:r w:rsidRPr="00E21798">
              <w:rPr>
                <w:highlight w:val="yellow"/>
              </w:rPr>
              <w:t>The use of hard TAC or soft TAC is up to network implementation in earth-fixed and earth-moving cells.</w:t>
            </w:r>
          </w:p>
          <w:p w14:paraId="4DDC724D" w14:textId="77777777" w:rsidR="006B62CF" w:rsidRDefault="006B62CF" w:rsidP="006B62CF">
            <w:r>
              <w:t>Chair notes:</w:t>
            </w:r>
          </w:p>
          <w:p w14:paraId="1D19D5C2" w14:textId="77777777" w:rsidR="006B62CF" w:rsidRPr="00EB5781" w:rsidRDefault="006B62CF" w:rsidP="006B62CF">
            <w:pPr>
              <w:pStyle w:val="Doc-text2"/>
            </w:pPr>
            <w:r w:rsidRPr="00EB5781">
              <w:t>Chair: P1 is Open, the following alternatives were discussed.</w:t>
            </w:r>
          </w:p>
          <w:p w14:paraId="032A2888" w14:textId="77777777" w:rsidR="006B62CF" w:rsidRPr="00EB5781" w:rsidRDefault="006B62CF" w:rsidP="006B62CF">
            <w:pPr>
              <w:pStyle w:val="Doc-text2"/>
            </w:pPr>
            <w:r w:rsidRPr="00EB5781">
              <w:t xml:space="preserve">1. SI modification procedure may be used to inform UEs of TAC removal based on Network implementation. </w:t>
            </w:r>
          </w:p>
          <w:p w14:paraId="03618D9A" w14:textId="77777777" w:rsidR="006B62CF" w:rsidRPr="00EB5781" w:rsidRDefault="006B62CF" w:rsidP="006B62CF">
            <w:pPr>
              <w:pStyle w:val="Doc-text2"/>
            </w:pPr>
            <w:r w:rsidRPr="00EB5781">
              <w:t>2. It is up to UE to re-acquire, network should not use SI info modification</w:t>
            </w:r>
          </w:p>
          <w:p w14:paraId="3A67D10D" w14:textId="5081F628" w:rsidR="00B61F4E" w:rsidRDefault="006B62CF" w:rsidP="006B62CF">
            <w:pPr>
              <w:ind w:left="1543" w:hanging="284"/>
              <w:rPr>
                <w:b/>
                <w:iCs/>
                <w:sz w:val="24"/>
                <w:szCs w:val="24"/>
              </w:rPr>
            </w:pPr>
            <w:r w:rsidRPr="00EB5781">
              <w:t>3. There is a TA validity timer that trigger the UE to re-acquire.</w:t>
            </w:r>
          </w:p>
        </w:tc>
      </w:tr>
    </w:tbl>
    <w:p w14:paraId="7F6F3BF4" w14:textId="474906D2" w:rsidR="00347D6C" w:rsidRDefault="00347D6C" w:rsidP="007945A7">
      <w:pPr>
        <w:jc w:val="both"/>
      </w:pPr>
    </w:p>
    <w:p w14:paraId="68B616C0" w14:textId="77777777" w:rsidR="000141F8" w:rsidRPr="00177524" w:rsidRDefault="000141F8" w:rsidP="000141F8">
      <w:pPr>
        <w:jc w:val="both"/>
      </w:pPr>
      <w:r>
        <w:t>The issue was also discussed in the context of NR however there wasn’t any conclusion.</w:t>
      </w:r>
    </w:p>
    <w:p w14:paraId="57979452" w14:textId="77777777" w:rsidR="000141F8" w:rsidRPr="00177524" w:rsidRDefault="000141F8" w:rsidP="007945A7">
      <w:pPr>
        <w:jc w:val="both"/>
      </w:pPr>
    </w:p>
    <w:p w14:paraId="22339CAB" w14:textId="609334FB" w:rsidR="009445CE" w:rsidRDefault="000F3707" w:rsidP="00B61F4E">
      <w:pPr>
        <w:pStyle w:val="Heading1"/>
        <w:numPr>
          <w:ilvl w:val="0"/>
          <w:numId w:val="34"/>
        </w:numPr>
        <w:pBdr>
          <w:top w:val="single" w:sz="12" w:space="5" w:color="auto"/>
        </w:pBdr>
        <w:tabs>
          <w:tab w:val="clear" w:pos="720"/>
        </w:tabs>
        <w:ind w:left="709" w:hanging="720"/>
        <w:rPr>
          <w:rFonts w:cs="Arial"/>
        </w:rPr>
      </w:pPr>
      <w:r>
        <w:rPr>
          <w:rFonts w:cs="Arial"/>
        </w:rPr>
        <w:t>Discussion</w:t>
      </w:r>
    </w:p>
    <w:p w14:paraId="37EC6BA0" w14:textId="77777777" w:rsidR="005B3F75" w:rsidRDefault="00A25EFD">
      <w:r>
        <w:t xml:space="preserve">The options 1 and 2 discussed in the last meeting have some issues, as we have already discussed. </w:t>
      </w:r>
    </w:p>
    <w:p w14:paraId="37A8DDB9" w14:textId="77777777" w:rsidR="005B3F75" w:rsidRDefault="005B3F75"/>
    <w:p w14:paraId="04C1FE5F" w14:textId="61A54760" w:rsidR="00681332" w:rsidRDefault="00A25EFD">
      <w:r>
        <w:t xml:space="preserve">In case </w:t>
      </w:r>
      <w:r w:rsidR="00DB03F8">
        <w:t>NW must use SI modification procedure to inform UEs of TAC removal</w:t>
      </w:r>
      <w:r w:rsidR="005B3F75">
        <w:t xml:space="preserve"> (alt.1)</w:t>
      </w:r>
      <w:r w:rsidR="00DB03F8">
        <w:t xml:space="preserve">, this will cause all UEs in the cell to re-acquire system information regardless of the TA </w:t>
      </w:r>
      <w:r w:rsidR="00E2275C">
        <w:t xml:space="preserve">on which the UE has </w:t>
      </w:r>
      <w:r w:rsidR="00DB03F8">
        <w:t xml:space="preserve">currently </w:t>
      </w:r>
      <w:r w:rsidR="00E2275C">
        <w:t xml:space="preserve">registered, and as we know IoT devices have a requirement for long battery life </w:t>
      </w:r>
      <w:r w:rsidR="001C5F77">
        <w:t>–</w:t>
      </w:r>
      <w:r w:rsidR="00E2275C">
        <w:t xml:space="preserve"> </w:t>
      </w:r>
      <w:r w:rsidR="001C5F77">
        <w:t xml:space="preserve">TAC update may occur quite frequently particularly for the LEO case and therefore reading SI every time a cell removes a TAC will cause significant </w:t>
      </w:r>
      <w:r w:rsidR="00D30FCE">
        <w:t>additional power consumption.</w:t>
      </w:r>
    </w:p>
    <w:p w14:paraId="508C6F12" w14:textId="77777777" w:rsidR="00D30FCE" w:rsidRDefault="00D30FCE"/>
    <w:p w14:paraId="6CDCC16A" w14:textId="1D20D314" w:rsidR="00D30FCE" w:rsidRDefault="00D30FCE">
      <w:r>
        <w:t>Similarly, in order that the UE remains reachable</w:t>
      </w:r>
      <w:r w:rsidR="00A92E7E">
        <w:t>, and if it is up to UE to re-acquire</w:t>
      </w:r>
      <w:r w:rsidR="005B3F75">
        <w:t xml:space="preserve"> (alt.2)</w:t>
      </w:r>
      <w:r w:rsidR="00A92E7E">
        <w:t xml:space="preserve">, this would imply the UE has to check the TAC list before every PTW to ensure that the TAC on which the UE is currently registered </w:t>
      </w:r>
      <w:r w:rsidR="00365CF5">
        <w:t>is still broadcast in the cell and therefore whether a TAU needs to be triggered</w:t>
      </w:r>
      <w:r w:rsidR="00E147B3">
        <w:t xml:space="preserve">. </w:t>
      </w:r>
      <w:proofErr w:type="gramStart"/>
      <w:r w:rsidR="005B3F75">
        <w:t>Otherwise</w:t>
      </w:r>
      <w:proofErr w:type="gramEnd"/>
      <w:r w:rsidR="005B3F75">
        <w:t xml:space="preserve"> there is a risk that the TAC has been removed and hence UE cannot be paged, unless the NW also pages in previous TAs implying significant paging overhead</w:t>
      </w:r>
      <w:r w:rsidR="00F25183">
        <w:t>.</w:t>
      </w:r>
      <w:r w:rsidR="003F2A7B">
        <w:t xml:space="preserve"> With this option, therefore, the network must suffer significantly increased paging </w:t>
      </w:r>
      <w:r w:rsidR="006C74AF">
        <w:t>overhead, or the UE must suffer significantly increased power consumption.</w:t>
      </w:r>
    </w:p>
    <w:p w14:paraId="0F4E6822" w14:textId="4DFD86DD" w:rsidR="00E21552" w:rsidRDefault="00E21552"/>
    <w:p w14:paraId="122BB410" w14:textId="43DBED05" w:rsidR="00E21552" w:rsidRDefault="0047624A">
      <w:r>
        <w:t xml:space="preserve">Based on the above reasoning, we would therefore recommend introducing a TAC validity timer </w:t>
      </w:r>
      <w:r w:rsidR="00340AC2">
        <w:t xml:space="preserve">(Alt.3) </w:t>
      </w:r>
      <w:r>
        <w:t xml:space="preserve">– this will ensure that the UE triggers a system information re-acquisition </w:t>
      </w:r>
      <w:r w:rsidR="00340AC2">
        <w:t>only when the TAC becomes invalid – avoiding the unnecessary additional power consumption due to reading SI frequently as would be the case with alternatives 1 and 2 and avoiding the need for the network to e.g. page in previously used T</w:t>
      </w:r>
      <w:r w:rsidR="00973810">
        <w:t>A</w:t>
      </w:r>
      <w:r w:rsidR="00340AC2">
        <w:t>s</w:t>
      </w:r>
      <w:r w:rsidR="00973810">
        <w:t xml:space="preserve"> in addition to the currently used TAC for a particular UE</w:t>
      </w:r>
      <w:r w:rsidR="00340AC2">
        <w:t>.</w:t>
      </w:r>
    </w:p>
    <w:p w14:paraId="5BB95996" w14:textId="70AEC102" w:rsidR="00340AC2" w:rsidRDefault="00340AC2"/>
    <w:p w14:paraId="7B2F4AAE" w14:textId="58950643" w:rsidR="00340AC2" w:rsidRPr="001B2002" w:rsidRDefault="00340AC2">
      <w:pPr>
        <w:rPr>
          <w:b/>
          <w:bCs/>
        </w:rPr>
      </w:pPr>
      <w:r w:rsidRPr="001B2002">
        <w:rPr>
          <w:b/>
          <w:bCs/>
        </w:rPr>
        <w:t xml:space="preserve">Proposal 1: </w:t>
      </w:r>
      <w:r w:rsidR="00CD2923" w:rsidRPr="001B2002">
        <w:rPr>
          <w:b/>
          <w:bCs/>
        </w:rPr>
        <w:t xml:space="preserve">Introduce TAC validity timer that triggers the UE to re-acquire system information. </w:t>
      </w:r>
    </w:p>
    <w:p w14:paraId="681E22A9" w14:textId="6724A3EE" w:rsidR="00CD2923" w:rsidRDefault="00CD2923"/>
    <w:p w14:paraId="03B1C8F1" w14:textId="42FBAA75" w:rsidR="00CD2923" w:rsidRDefault="00CD2923">
      <w:r>
        <w:t>Clearly some of the broadcast TACs will be valid for longer than others. As the cell moves, it will cover different geographical areas at different times</w:t>
      </w:r>
      <w:r w:rsidR="005D127D">
        <w:t xml:space="preserve"> and </w:t>
      </w:r>
      <w:proofErr w:type="gramStart"/>
      <w:r w:rsidR="00DF3F2A">
        <w:t>in order to</w:t>
      </w:r>
      <w:proofErr w:type="gramEnd"/>
      <w:r w:rsidR="00DF3F2A">
        <w:t xml:space="preserve"> accommodate this it should be possible for the network to provide </w:t>
      </w:r>
      <w:r w:rsidR="006D3C07">
        <w:t>validity time per TAC</w:t>
      </w:r>
      <w:r w:rsidR="009C3E4C">
        <w:t xml:space="preserve"> in case of so</w:t>
      </w:r>
      <w:r w:rsidR="00942184">
        <w:t>ft TAC update</w:t>
      </w:r>
      <w:r w:rsidR="006D3C07">
        <w:t xml:space="preserve">. </w:t>
      </w:r>
    </w:p>
    <w:p w14:paraId="5759442C" w14:textId="16994320" w:rsidR="0092738C" w:rsidRDefault="0092738C"/>
    <w:p w14:paraId="10B0CEC3" w14:textId="578CA6FF" w:rsidR="0092738C" w:rsidRPr="001B2002" w:rsidRDefault="0092738C">
      <w:pPr>
        <w:rPr>
          <w:b/>
          <w:bCs/>
        </w:rPr>
      </w:pPr>
      <w:r w:rsidRPr="001B2002">
        <w:rPr>
          <w:b/>
          <w:bCs/>
        </w:rPr>
        <w:t xml:space="preserve">Proposal 2: The TAC validity timer may be provided per TAC. </w:t>
      </w:r>
    </w:p>
    <w:p w14:paraId="7BF0F730" w14:textId="77777777" w:rsidR="00A02960" w:rsidRDefault="00A02960">
      <w:r>
        <w:br w:type="page"/>
      </w:r>
    </w:p>
    <w:p w14:paraId="3B1EC4E0" w14:textId="596616A4" w:rsidR="00A02960" w:rsidRDefault="0092738C">
      <w:r>
        <w:lastRenderedPageBreak/>
        <w:t xml:space="preserve">One potential issue with this solution is that </w:t>
      </w:r>
      <w:r w:rsidR="00B564E1">
        <w:t xml:space="preserve">the timer expiry will trigger UEs </w:t>
      </w:r>
      <w:r w:rsidR="006D3C07">
        <w:t xml:space="preserve">registered on the expired TAC </w:t>
      </w:r>
      <w:r w:rsidR="00B564E1">
        <w:t xml:space="preserve">to perform TAU at the same time. </w:t>
      </w:r>
      <w:r w:rsidR="006D3C07">
        <w:t>Particularly i</w:t>
      </w:r>
      <w:r w:rsidR="00B564E1">
        <w:t xml:space="preserve">n case of many UEs in the cell this will cause a significant </w:t>
      </w:r>
      <w:r w:rsidR="00A8253A">
        <w:t>signalling overhead both in terms of RACH load and in terms of CN signalling. We should therefore be mindful of how to define the UE behaviou</w:t>
      </w:r>
      <w:r w:rsidR="008A70FA">
        <w:t>r</w:t>
      </w:r>
      <w:r w:rsidR="00A8253A">
        <w:t xml:space="preserve"> upon TAC validity timer expiry</w:t>
      </w:r>
      <w:r w:rsidR="008A70FA">
        <w:t xml:space="preserve"> to ensure that not all UEs trigger TAU at the same time.</w:t>
      </w:r>
      <w:r w:rsidR="00F67C92">
        <w:t xml:space="preserve"> It would be beneficial to spread the TAC expiry </w:t>
      </w:r>
      <w:r w:rsidR="00082170">
        <w:t>or the SI re-</w:t>
      </w:r>
      <w:r w:rsidR="00B54B66">
        <w:t xml:space="preserve">acquisition </w:t>
      </w:r>
      <w:r w:rsidR="00F67C92">
        <w:t xml:space="preserve">amongst UEs so that the TAU attempts are spread over time to ease </w:t>
      </w:r>
      <w:r w:rsidR="00950E1D">
        <w:t>signalling and RACH load. As long as there are multiple TACs available it should be possible</w:t>
      </w:r>
      <w:r w:rsidR="00BC47B1">
        <w:t xml:space="preserve"> to spread the transition from </w:t>
      </w:r>
      <w:proofErr w:type="gramStart"/>
      <w:r w:rsidR="00BC47B1">
        <w:t>e.g.</w:t>
      </w:r>
      <w:proofErr w:type="gramEnd"/>
      <w:r w:rsidR="00BC47B1">
        <w:t xml:space="preserve"> TAC1-&gt;TAC2 </w:t>
      </w:r>
      <w:r w:rsidR="00D67DA5">
        <w:t>during the time that both TACs are broadcast.</w:t>
      </w:r>
      <w:r w:rsidR="000C008E">
        <w:t xml:space="preserve"> For example, the UE may select a </w:t>
      </w:r>
      <w:r w:rsidR="00580F86">
        <w:t xml:space="preserve">random or </w:t>
      </w:r>
      <w:r w:rsidR="00D77AA6">
        <w:t>pseudo</w:t>
      </w:r>
      <w:r w:rsidR="000C008E">
        <w:t xml:space="preserve">-random time </w:t>
      </w:r>
      <w:r w:rsidR="00580F86">
        <w:t>based on the per TAC validity times broadcast in SI</w:t>
      </w:r>
      <w:r w:rsidR="0014317F">
        <w:t xml:space="preserve"> to trigger SI re-acquisition</w:t>
      </w:r>
      <w:r w:rsidR="00B54B66">
        <w:t xml:space="preserve"> such that some UEs transition from TAC1-&gt;TAC2 </w:t>
      </w:r>
      <w:r w:rsidR="0014198F">
        <w:t>earlier than</w:t>
      </w:r>
      <w:r w:rsidR="00B54B66">
        <w:t xml:space="preserve"> the </w:t>
      </w:r>
      <w:r w:rsidR="004A56D1">
        <w:t xml:space="preserve">time at which </w:t>
      </w:r>
      <w:r w:rsidR="00B54B66">
        <w:t xml:space="preserve">TAC1 </w:t>
      </w:r>
      <w:r w:rsidR="004A56D1">
        <w:t>is removed from the broadcast list of TACs</w:t>
      </w:r>
      <w:r w:rsidR="00580F86">
        <w:t xml:space="preserve">. </w:t>
      </w:r>
    </w:p>
    <w:p w14:paraId="6031E52C" w14:textId="77777777" w:rsidR="0014198F" w:rsidRDefault="0014198F">
      <w:pPr>
        <w:rPr>
          <w:b/>
          <w:bCs/>
        </w:rPr>
      </w:pPr>
    </w:p>
    <w:p w14:paraId="7F8DBB16" w14:textId="03D3C420" w:rsidR="008A70FA" w:rsidRPr="001B2002" w:rsidRDefault="008A70FA">
      <w:pPr>
        <w:rPr>
          <w:b/>
          <w:bCs/>
        </w:rPr>
      </w:pPr>
      <w:r w:rsidRPr="001B2002">
        <w:rPr>
          <w:b/>
          <w:bCs/>
        </w:rPr>
        <w:t xml:space="preserve">Proposal 3: Discuss how to avoid </w:t>
      </w:r>
      <w:r w:rsidR="00613489" w:rsidRPr="001B2002">
        <w:rPr>
          <w:b/>
          <w:bCs/>
        </w:rPr>
        <w:t>many UEs triggering TAU simultaneously</w:t>
      </w:r>
      <w:r w:rsidR="00942184">
        <w:rPr>
          <w:b/>
          <w:bCs/>
        </w:rPr>
        <w:t xml:space="preserve"> upon TAC expiry</w:t>
      </w:r>
      <w:r w:rsidR="00A02960">
        <w:rPr>
          <w:b/>
          <w:bCs/>
        </w:rPr>
        <w:t>.</w:t>
      </w:r>
      <w:r w:rsidR="00F60BF0" w:rsidRPr="001B2002">
        <w:rPr>
          <w:b/>
          <w:bCs/>
        </w:rPr>
        <w:t xml:space="preserve"> </w:t>
      </w:r>
    </w:p>
    <w:p w14:paraId="3459CB04" w14:textId="4C7E565D" w:rsidR="0088669D" w:rsidRDefault="0088669D">
      <w:pPr>
        <w:rPr>
          <w:rFonts w:cs="Arial"/>
          <w:b/>
          <w:bCs/>
          <w:kern w:val="32"/>
          <w:sz w:val="32"/>
          <w:szCs w:val="32"/>
        </w:rPr>
      </w:pPr>
    </w:p>
    <w:p w14:paraId="25C3FB1D" w14:textId="7DF5B604" w:rsidR="00A30438" w:rsidRDefault="00A30438">
      <w:r>
        <w:t xml:space="preserve">Of course, </w:t>
      </w:r>
      <w:r w:rsidR="00A621EF">
        <w:t xml:space="preserve">use of TAC validity timer is mainly beneficial for the earth-moving cell scenario, and may not be needed in other scenarios, for example GEO cases whereby a cell persists within a particular TA for longer periods of time. In these cases, TAC validity timer need not be </w:t>
      </w:r>
      <w:proofErr w:type="gramStart"/>
      <w:r w:rsidR="00A621EF">
        <w:t>provided</w:t>
      </w:r>
      <w:proofErr w:type="gramEnd"/>
      <w:r w:rsidR="00A621EF">
        <w:t xml:space="preserve"> and the network can use the normal SI update procedure.</w:t>
      </w:r>
      <w:r w:rsidR="000141F8">
        <w:t xml:space="preserve"> In other </w:t>
      </w:r>
      <w:proofErr w:type="gramStart"/>
      <w:r w:rsidR="000141F8">
        <w:t>cases</w:t>
      </w:r>
      <w:proofErr w:type="gramEnd"/>
      <w:r w:rsidR="000141F8">
        <w:t xml:space="preserve"> e.g. for quasi-</w:t>
      </w:r>
      <w:proofErr w:type="spellStart"/>
      <w:r w:rsidR="000141F8">
        <w:t>eath</w:t>
      </w:r>
      <w:proofErr w:type="spellEnd"/>
      <w:r w:rsidR="000141F8">
        <w:t xml:space="preserve"> fixed cells the TAC update will usually also correspond with cell change, so UE will anyway read SI due to cell reselection and neither the TAC validity timer nor SI update mechanism would need to be used.</w:t>
      </w:r>
    </w:p>
    <w:p w14:paraId="26EBCE8C" w14:textId="77777777" w:rsidR="00A621EF" w:rsidRDefault="00A621EF"/>
    <w:p w14:paraId="7C86F65B" w14:textId="040B12D3" w:rsidR="00A621EF" w:rsidRPr="00A621EF" w:rsidRDefault="00A621EF">
      <w:pPr>
        <w:rPr>
          <w:rFonts w:cs="Arial"/>
          <w:b/>
          <w:bCs/>
          <w:kern w:val="32"/>
          <w:sz w:val="32"/>
          <w:szCs w:val="32"/>
        </w:rPr>
      </w:pPr>
      <w:r w:rsidRPr="00A621EF">
        <w:rPr>
          <w:b/>
          <w:bCs/>
        </w:rPr>
        <w:t>Proposal 4: TAC validity timer is an optional IE, and if not present the regular SI update mechanism can be used for TAC removal.</w:t>
      </w:r>
    </w:p>
    <w:p w14:paraId="73A555FC" w14:textId="3EF411C0" w:rsidR="000A5764" w:rsidRPr="00346012" w:rsidRDefault="000A5764" w:rsidP="00C00EF9">
      <w:pPr>
        <w:pStyle w:val="Heading1"/>
        <w:numPr>
          <w:ilvl w:val="0"/>
          <w:numId w:val="34"/>
        </w:numPr>
        <w:pBdr>
          <w:top w:val="single" w:sz="12" w:space="5" w:color="auto"/>
        </w:pBdr>
        <w:spacing w:after="160" w:line="22" w:lineRule="atLeast"/>
        <w:ind w:hanging="720"/>
      </w:pPr>
      <w:r w:rsidRPr="008645A0">
        <w:rPr>
          <w:rFonts w:cs="Arial"/>
        </w:rPr>
        <w:t>Conclusion</w:t>
      </w:r>
    </w:p>
    <w:p w14:paraId="1359C1F8" w14:textId="3FBB360B" w:rsidR="00E37E78" w:rsidRDefault="00483B88" w:rsidP="00F169FC">
      <w:pPr>
        <w:jc w:val="both"/>
        <w:rPr>
          <w:lang w:eastAsia="zh-CN"/>
        </w:rPr>
      </w:pPr>
      <w:r>
        <w:rPr>
          <w:lang w:eastAsia="zh-CN"/>
        </w:rPr>
        <w:t>We have the following proposals:</w:t>
      </w:r>
    </w:p>
    <w:p w14:paraId="0C1512AD" w14:textId="77777777" w:rsidR="00483B88" w:rsidRDefault="00483B88" w:rsidP="00F169FC">
      <w:pPr>
        <w:jc w:val="both"/>
        <w:rPr>
          <w:lang w:eastAsia="zh-CN"/>
        </w:rPr>
      </w:pPr>
    </w:p>
    <w:p w14:paraId="46B2AB0B" w14:textId="77777777" w:rsidR="00CE5607" w:rsidRPr="001B2002" w:rsidRDefault="00CE5607" w:rsidP="00CE5607">
      <w:pPr>
        <w:rPr>
          <w:b/>
          <w:bCs/>
        </w:rPr>
      </w:pPr>
      <w:r w:rsidRPr="001B2002">
        <w:rPr>
          <w:b/>
          <w:bCs/>
        </w:rPr>
        <w:t xml:space="preserve">Proposal 1: Introduce TAC validity timer that triggers the UE to re-acquire system information. </w:t>
      </w:r>
    </w:p>
    <w:p w14:paraId="4F589E4F" w14:textId="77777777" w:rsidR="00CE5607" w:rsidRDefault="00CE5607" w:rsidP="00CE5607"/>
    <w:p w14:paraId="7A4B545B" w14:textId="77777777" w:rsidR="00CE5607" w:rsidRPr="001B2002" w:rsidRDefault="00CE5607" w:rsidP="00CE5607">
      <w:pPr>
        <w:rPr>
          <w:b/>
          <w:bCs/>
        </w:rPr>
      </w:pPr>
      <w:r w:rsidRPr="001B2002">
        <w:rPr>
          <w:b/>
          <w:bCs/>
        </w:rPr>
        <w:t xml:space="preserve">Proposal 2: The TAC validity timer may be provided per TAC. </w:t>
      </w:r>
    </w:p>
    <w:p w14:paraId="58CB847F" w14:textId="77777777" w:rsidR="00CE5607" w:rsidRDefault="00CE5607" w:rsidP="00CE5607">
      <w:pPr>
        <w:rPr>
          <w:b/>
          <w:bCs/>
        </w:rPr>
      </w:pPr>
    </w:p>
    <w:p w14:paraId="427E6281" w14:textId="77777777" w:rsidR="00A621EF" w:rsidRDefault="00942184" w:rsidP="00A621EF">
      <w:pPr>
        <w:rPr>
          <w:b/>
          <w:bCs/>
        </w:rPr>
      </w:pPr>
      <w:r w:rsidRPr="001B2002">
        <w:rPr>
          <w:b/>
          <w:bCs/>
        </w:rPr>
        <w:t>Proposal 3: Discuss how to avoid many UEs triggering TAU simultaneously</w:t>
      </w:r>
      <w:r>
        <w:rPr>
          <w:b/>
          <w:bCs/>
        </w:rPr>
        <w:t xml:space="preserve"> upon TAC expiry.</w:t>
      </w:r>
      <w:r w:rsidRPr="001B2002">
        <w:rPr>
          <w:b/>
          <w:bCs/>
        </w:rPr>
        <w:t xml:space="preserve"> </w:t>
      </w:r>
    </w:p>
    <w:p w14:paraId="5BDA4EBD" w14:textId="77777777" w:rsidR="00A621EF" w:rsidRDefault="00A621EF" w:rsidP="00A621EF">
      <w:pPr>
        <w:rPr>
          <w:b/>
          <w:bCs/>
        </w:rPr>
      </w:pPr>
    </w:p>
    <w:p w14:paraId="793CABFC" w14:textId="0595B8AC" w:rsidR="00A621EF" w:rsidRPr="00A621EF" w:rsidRDefault="00A621EF" w:rsidP="00A621EF">
      <w:pPr>
        <w:rPr>
          <w:rFonts w:cs="Arial"/>
          <w:b/>
          <w:bCs/>
          <w:kern w:val="32"/>
          <w:sz w:val="32"/>
          <w:szCs w:val="32"/>
        </w:rPr>
      </w:pPr>
      <w:r w:rsidRPr="00A621EF">
        <w:rPr>
          <w:b/>
          <w:bCs/>
        </w:rPr>
        <w:t>Proposal 4: TAC validity timer is an optional IE, and if not present the regular SI update mechanism can be used for TAC removal.</w:t>
      </w:r>
    </w:p>
    <w:p w14:paraId="5CF8A4B5" w14:textId="7B28BAB5" w:rsidR="00033C94" w:rsidRDefault="000A5764" w:rsidP="00C00EF9">
      <w:pPr>
        <w:pStyle w:val="Heading1"/>
        <w:numPr>
          <w:ilvl w:val="0"/>
          <w:numId w:val="34"/>
        </w:numPr>
        <w:pBdr>
          <w:top w:val="single" w:sz="12" w:space="5" w:color="auto"/>
        </w:pBdr>
        <w:spacing w:after="160" w:line="22" w:lineRule="atLeast"/>
        <w:ind w:hanging="720"/>
        <w:rPr>
          <w:rFonts w:cs="Arial"/>
        </w:rPr>
      </w:pPr>
      <w:r w:rsidRPr="008645A0">
        <w:rPr>
          <w:rFonts w:cs="Arial"/>
        </w:rPr>
        <w:t>References</w:t>
      </w:r>
    </w:p>
    <w:p w14:paraId="16721A88" w14:textId="182FBF23" w:rsidR="00060066" w:rsidRDefault="00060066" w:rsidP="002E599D">
      <w:pPr>
        <w:pStyle w:val="Reference"/>
        <w:numPr>
          <w:ilvl w:val="0"/>
          <w:numId w:val="27"/>
        </w:numPr>
        <w:overflowPunct w:val="0"/>
        <w:autoSpaceDE w:val="0"/>
        <w:autoSpaceDN w:val="0"/>
        <w:adjustRightInd w:val="0"/>
        <w:jc w:val="both"/>
        <w:textAlignment w:val="baseline"/>
        <w:rPr>
          <w:rFonts w:eastAsia="Arial Unicode MS"/>
        </w:rPr>
      </w:pPr>
      <w:bookmarkStart w:id="0" w:name="_Ref92382280"/>
      <w:r w:rsidRPr="0020665C">
        <w:rPr>
          <w:rFonts w:eastAsia="Arial Unicode MS"/>
        </w:rPr>
        <w:t>Chairman’s Notes, 3GPP WG</w:t>
      </w:r>
      <w:r w:rsidR="002E599D">
        <w:rPr>
          <w:rFonts w:eastAsia="Arial Unicode MS"/>
        </w:rPr>
        <w:t>2</w:t>
      </w:r>
      <w:r w:rsidRPr="0020665C">
        <w:rPr>
          <w:rFonts w:eastAsia="Arial Unicode MS"/>
        </w:rPr>
        <w:t xml:space="preserve"> #1</w:t>
      </w:r>
      <w:r w:rsidR="002E599D">
        <w:rPr>
          <w:rFonts w:eastAsia="Arial Unicode MS"/>
        </w:rPr>
        <w:t>1</w:t>
      </w:r>
      <w:r w:rsidR="00795D86">
        <w:rPr>
          <w:rFonts w:eastAsia="Arial Unicode MS"/>
        </w:rPr>
        <w:t>6</w:t>
      </w:r>
      <w:r w:rsidRPr="0020665C">
        <w:rPr>
          <w:rFonts w:eastAsia="Arial Unicode MS"/>
        </w:rPr>
        <w:t>-e</w:t>
      </w:r>
      <w:bookmarkEnd w:id="0"/>
    </w:p>
    <w:p w14:paraId="392792AA" w14:textId="484D58E9" w:rsidR="00C00EF9" w:rsidRDefault="00C00EF9" w:rsidP="00795D86">
      <w:pPr>
        <w:pStyle w:val="Reference"/>
        <w:numPr>
          <w:ilvl w:val="0"/>
          <w:numId w:val="0"/>
        </w:numPr>
        <w:overflowPunct w:val="0"/>
        <w:autoSpaceDE w:val="0"/>
        <w:autoSpaceDN w:val="0"/>
        <w:adjustRightInd w:val="0"/>
        <w:jc w:val="both"/>
        <w:textAlignment w:val="baseline"/>
        <w:rPr>
          <w:rFonts w:eastAsia="Arial Unicode MS"/>
        </w:rPr>
      </w:pPr>
    </w:p>
    <w:p w14:paraId="445F0D43" w14:textId="327089BB" w:rsidR="004B4728" w:rsidRPr="001105A3" w:rsidRDefault="004B4728" w:rsidP="001105A3">
      <w:pPr>
        <w:pStyle w:val="Reference"/>
        <w:numPr>
          <w:ilvl w:val="0"/>
          <w:numId w:val="0"/>
        </w:numPr>
        <w:overflowPunct w:val="0"/>
        <w:autoSpaceDE w:val="0"/>
        <w:autoSpaceDN w:val="0"/>
        <w:adjustRightInd w:val="0"/>
        <w:ind w:left="567" w:hanging="567"/>
        <w:jc w:val="both"/>
        <w:textAlignment w:val="baseline"/>
      </w:pPr>
    </w:p>
    <w:sectPr w:rsidR="004B4728" w:rsidRPr="001105A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45927" w14:textId="77777777" w:rsidR="002A332F" w:rsidRDefault="002A332F">
      <w:r>
        <w:separator/>
      </w:r>
    </w:p>
  </w:endnote>
  <w:endnote w:type="continuationSeparator" w:id="0">
    <w:p w14:paraId="3EEB2E0E" w14:textId="77777777" w:rsidR="002A332F" w:rsidRDefault="002A332F">
      <w:r>
        <w:continuationSeparator/>
      </w:r>
    </w:p>
  </w:endnote>
  <w:endnote w:type="continuationNotice" w:id="1">
    <w:p w14:paraId="0052A758" w14:textId="77777777" w:rsidR="002A332F" w:rsidRDefault="002A3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9B314" w14:textId="77777777" w:rsidR="002A332F" w:rsidRDefault="002A332F">
      <w:r>
        <w:separator/>
      </w:r>
    </w:p>
  </w:footnote>
  <w:footnote w:type="continuationSeparator" w:id="0">
    <w:p w14:paraId="0B349DDF" w14:textId="77777777" w:rsidR="002A332F" w:rsidRDefault="002A332F">
      <w:r>
        <w:continuationSeparator/>
      </w:r>
    </w:p>
  </w:footnote>
  <w:footnote w:type="continuationNotice" w:id="1">
    <w:p w14:paraId="1C55C386" w14:textId="77777777" w:rsidR="002A332F" w:rsidRDefault="002A33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3144F2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77629E"/>
    <w:multiLevelType w:val="hybridMultilevel"/>
    <w:tmpl w:val="86B2DE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531C08"/>
    <w:multiLevelType w:val="hybridMultilevel"/>
    <w:tmpl w:val="31F00CF6"/>
    <w:lvl w:ilvl="0" w:tplc="92FA0876">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F22381"/>
    <w:multiLevelType w:val="hybridMultilevel"/>
    <w:tmpl w:val="82A09D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42DBF"/>
    <w:multiLevelType w:val="hybridMultilevel"/>
    <w:tmpl w:val="56B860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5B06700"/>
    <w:multiLevelType w:val="hybridMultilevel"/>
    <w:tmpl w:val="26E0E0A8"/>
    <w:lvl w:ilvl="0" w:tplc="CFD842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3C4C90"/>
    <w:multiLevelType w:val="hybridMultilevel"/>
    <w:tmpl w:val="DCEE3B5C"/>
    <w:lvl w:ilvl="0" w:tplc="92FA0876">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5"/>
  </w:num>
  <w:num w:numId="4">
    <w:abstractNumId w:val="16"/>
  </w:num>
  <w:num w:numId="5">
    <w:abstractNumId w:val="11"/>
  </w:num>
  <w:num w:numId="6">
    <w:abstractNumId w:val="17"/>
  </w:num>
  <w:num w:numId="7">
    <w:abstractNumId w:val="26"/>
  </w:num>
  <w:num w:numId="8">
    <w:abstractNumId w:val="13"/>
  </w:num>
  <w:num w:numId="9">
    <w:abstractNumId w:val="32"/>
  </w:num>
  <w:num w:numId="10">
    <w:abstractNumId w:val="14"/>
    <w:lvlOverride w:ilvl="0">
      <w:startOverride w:val="1"/>
    </w:lvlOverride>
  </w:num>
  <w:num w:numId="11">
    <w:abstractNumId w:val="20"/>
  </w:num>
  <w:num w:numId="12">
    <w:abstractNumId w:val="12"/>
  </w:num>
  <w:num w:numId="13">
    <w:abstractNumId w:val="23"/>
  </w:num>
  <w:num w:numId="14">
    <w:abstractNumId w:val="18"/>
  </w:num>
  <w:num w:numId="15">
    <w:abstractNumId w:val="3"/>
  </w:num>
  <w:num w:numId="16">
    <w:abstractNumId w:val="4"/>
  </w:num>
  <w:num w:numId="17">
    <w:abstractNumId w:val="8"/>
  </w:num>
  <w:num w:numId="18">
    <w:abstractNumId w:val="10"/>
  </w:num>
  <w:num w:numId="19">
    <w:abstractNumId w:val="30"/>
  </w:num>
  <w:num w:numId="20">
    <w:abstractNumId w:val="9"/>
  </w:num>
  <w:num w:numId="21">
    <w:abstractNumId w:val="7"/>
  </w:num>
  <w:num w:numId="22">
    <w:abstractNumId w:val="24"/>
  </w:num>
  <w:num w:numId="23">
    <w:abstractNumId w:val="0"/>
  </w:num>
  <w:num w:numId="24">
    <w:abstractNumId w:val="25"/>
  </w:num>
  <w:num w:numId="25">
    <w:abstractNumId w:val="29"/>
  </w:num>
  <w:num w:numId="26">
    <w:abstractNumId w:val="28"/>
  </w:num>
  <w:num w:numId="27">
    <w:abstractNumId w:val="6"/>
  </w:num>
  <w:num w:numId="28">
    <w:abstractNumId w:val="19"/>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1"/>
  </w:num>
  <w:num w:numId="32">
    <w:abstractNumId w:val="5"/>
  </w:num>
  <w:num w:numId="33">
    <w:abstractNumId w:val="31"/>
  </w:num>
  <w:num w:numId="3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2BD"/>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1F8"/>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2B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066"/>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28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2170"/>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A0028"/>
    <w:rsid w:val="000A0276"/>
    <w:rsid w:val="000A19E5"/>
    <w:rsid w:val="000A1B7B"/>
    <w:rsid w:val="000A22F2"/>
    <w:rsid w:val="000A2538"/>
    <w:rsid w:val="000A3063"/>
    <w:rsid w:val="000A3F21"/>
    <w:rsid w:val="000A447B"/>
    <w:rsid w:val="000A478A"/>
    <w:rsid w:val="000A5329"/>
    <w:rsid w:val="000A5679"/>
    <w:rsid w:val="000A56F2"/>
    <w:rsid w:val="000A5764"/>
    <w:rsid w:val="000A6F93"/>
    <w:rsid w:val="000A7DC3"/>
    <w:rsid w:val="000B0223"/>
    <w:rsid w:val="000B02A2"/>
    <w:rsid w:val="000B03E9"/>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08E"/>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C6FBC"/>
    <w:rsid w:val="000D0A64"/>
    <w:rsid w:val="000D0C94"/>
    <w:rsid w:val="000D0D07"/>
    <w:rsid w:val="000D162D"/>
    <w:rsid w:val="000D2F63"/>
    <w:rsid w:val="000D2FB2"/>
    <w:rsid w:val="000D40DC"/>
    <w:rsid w:val="000D4439"/>
    <w:rsid w:val="000D4797"/>
    <w:rsid w:val="000D4D63"/>
    <w:rsid w:val="000D51D9"/>
    <w:rsid w:val="000D57A7"/>
    <w:rsid w:val="000D57D9"/>
    <w:rsid w:val="000D5C17"/>
    <w:rsid w:val="000E0527"/>
    <w:rsid w:val="000E0669"/>
    <w:rsid w:val="000E162D"/>
    <w:rsid w:val="000E18EA"/>
    <w:rsid w:val="000E1E92"/>
    <w:rsid w:val="000E20F9"/>
    <w:rsid w:val="000E2102"/>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707"/>
    <w:rsid w:val="000F3BE9"/>
    <w:rsid w:val="000F3CEF"/>
    <w:rsid w:val="000F3F6C"/>
    <w:rsid w:val="000F4ED8"/>
    <w:rsid w:val="000F4F9E"/>
    <w:rsid w:val="000F528A"/>
    <w:rsid w:val="000F5397"/>
    <w:rsid w:val="000F557E"/>
    <w:rsid w:val="000F572E"/>
    <w:rsid w:val="000F5AB7"/>
    <w:rsid w:val="000F5D31"/>
    <w:rsid w:val="000F68BA"/>
    <w:rsid w:val="000F6A83"/>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5A3"/>
    <w:rsid w:val="0011092E"/>
    <w:rsid w:val="00110E4E"/>
    <w:rsid w:val="00110EBC"/>
    <w:rsid w:val="001110FA"/>
    <w:rsid w:val="001112F3"/>
    <w:rsid w:val="00111D66"/>
    <w:rsid w:val="00111E5D"/>
    <w:rsid w:val="0011224B"/>
    <w:rsid w:val="00112B01"/>
    <w:rsid w:val="00112DEF"/>
    <w:rsid w:val="00113CF4"/>
    <w:rsid w:val="00113D57"/>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8F"/>
    <w:rsid w:val="00141990"/>
    <w:rsid w:val="00141A18"/>
    <w:rsid w:val="00141BE7"/>
    <w:rsid w:val="001420DF"/>
    <w:rsid w:val="001425FB"/>
    <w:rsid w:val="00142ADE"/>
    <w:rsid w:val="00143127"/>
    <w:rsid w:val="00143140"/>
    <w:rsid w:val="0014317F"/>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2BF7"/>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77524"/>
    <w:rsid w:val="00180304"/>
    <w:rsid w:val="00180B6F"/>
    <w:rsid w:val="0018143F"/>
    <w:rsid w:val="00181551"/>
    <w:rsid w:val="00181D12"/>
    <w:rsid w:val="00182750"/>
    <w:rsid w:val="00182E1A"/>
    <w:rsid w:val="001833D1"/>
    <w:rsid w:val="001833FB"/>
    <w:rsid w:val="00183599"/>
    <w:rsid w:val="00183829"/>
    <w:rsid w:val="00184226"/>
    <w:rsid w:val="001846F2"/>
    <w:rsid w:val="00185251"/>
    <w:rsid w:val="001856D0"/>
    <w:rsid w:val="00186721"/>
    <w:rsid w:val="00186F7A"/>
    <w:rsid w:val="00187149"/>
    <w:rsid w:val="00187ABB"/>
    <w:rsid w:val="00187B81"/>
    <w:rsid w:val="00187FF9"/>
    <w:rsid w:val="001906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002"/>
    <w:rsid w:val="001B21A6"/>
    <w:rsid w:val="001B3010"/>
    <w:rsid w:val="001B3051"/>
    <w:rsid w:val="001B34D1"/>
    <w:rsid w:val="001B36D6"/>
    <w:rsid w:val="001B3C08"/>
    <w:rsid w:val="001B4E03"/>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5F77"/>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4F"/>
    <w:rsid w:val="001F36C3"/>
    <w:rsid w:val="001F3916"/>
    <w:rsid w:val="001F3B57"/>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506"/>
    <w:rsid w:val="0022451F"/>
    <w:rsid w:val="002245DE"/>
    <w:rsid w:val="00224CC9"/>
    <w:rsid w:val="0022523C"/>
    <w:rsid w:val="002252C3"/>
    <w:rsid w:val="00225343"/>
    <w:rsid w:val="0022591B"/>
    <w:rsid w:val="00225C54"/>
    <w:rsid w:val="00225C71"/>
    <w:rsid w:val="00226404"/>
    <w:rsid w:val="00226529"/>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274"/>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5DD"/>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E88"/>
    <w:rsid w:val="002850AC"/>
    <w:rsid w:val="0028606E"/>
    <w:rsid w:val="002862B2"/>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32F"/>
    <w:rsid w:val="002A37EE"/>
    <w:rsid w:val="002A3FC3"/>
    <w:rsid w:val="002A4063"/>
    <w:rsid w:val="002A485D"/>
    <w:rsid w:val="002A4C2F"/>
    <w:rsid w:val="002A4C62"/>
    <w:rsid w:val="002A4CC1"/>
    <w:rsid w:val="002A5F35"/>
    <w:rsid w:val="002A6158"/>
    <w:rsid w:val="002A6CFF"/>
    <w:rsid w:val="002A6FF8"/>
    <w:rsid w:val="002A7683"/>
    <w:rsid w:val="002A7EEF"/>
    <w:rsid w:val="002B0A7E"/>
    <w:rsid w:val="002B24D6"/>
    <w:rsid w:val="002B2C00"/>
    <w:rsid w:val="002B3A7C"/>
    <w:rsid w:val="002B3B0D"/>
    <w:rsid w:val="002B3FE9"/>
    <w:rsid w:val="002B63FC"/>
    <w:rsid w:val="002B6D00"/>
    <w:rsid w:val="002B6FA2"/>
    <w:rsid w:val="002B74C5"/>
    <w:rsid w:val="002B77BF"/>
    <w:rsid w:val="002C0619"/>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599D"/>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AC2"/>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6C"/>
    <w:rsid w:val="00347DB6"/>
    <w:rsid w:val="00347E7F"/>
    <w:rsid w:val="0035020E"/>
    <w:rsid w:val="0035065C"/>
    <w:rsid w:val="003507E3"/>
    <w:rsid w:val="003514CA"/>
    <w:rsid w:val="003516FD"/>
    <w:rsid w:val="00351C00"/>
    <w:rsid w:val="00351C21"/>
    <w:rsid w:val="00352094"/>
    <w:rsid w:val="0035267B"/>
    <w:rsid w:val="00352AAB"/>
    <w:rsid w:val="00352BCD"/>
    <w:rsid w:val="00352BE5"/>
    <w:rsid w:val="00353936"/>
    <w:rsid w:val="00354AF8"/>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CF5"/>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20D"/>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23E"/>
    <w:rsid w:val="003B2409"/>
    <w:rsid w:val="003B29D5"/>
    <w:rsid w:val="003B2AE7"/>
    <w:rsid w:val="003B2B22"/>
    <w:rsid w:val="003B35D9"/>
    <w:rsid w:val="003B369F"/>
    <w:rsid w:val="003B36A3"/>
    <w:rsid w:val="003B4208"/>
    <w:rsid w:val="003B45A3"/>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0B7"/>
    <w:rsid w:val="003D41C3"/>
    <w:rsid w:val="003D4615"/>
    <w:rsid w:val="003D4835"/>
    <w:rsid w:val="003D5634"/>
    <w:rsid w:val="003D5831"/>
    <w:rsid w:val="003D5B1F"/>
    <w:rsid w:val="003D5C75"/>
    <w:rsid w:val="003D6122"/>
    <w:rsid w:val="003D6509"/>
    <w:rsid w:val="003D65C0"/>
    <w:rsid w:val="003D6649"/>
    <w:rsid w:val="003D7146"/>
    <w:rsid w:val="003D73B9"/>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A7B"/>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1D01"/>
    <w:rsid w:val="0047209E"/>
    <w:rsid w:val="0047271B"/>
    <w:rsid w:val="00472CF7"/>
    <w:rsid w:val="00472FB6"/>
    <w:rsid w:val="004734D0"/>
    <w:rsid w:val="00473BE8"/>
    <w:rsid w:val="00473DCE"/>
    <w:rsid w:val="0047400F"/>
    <w:rsid w:val="00474BD0"/>
    <w:rsid w:val="00474ED0"/>
    <w:rsid w:val="004751F6"/>
    <w:rsid w:val="004754DA"/>
    <w:rsid w:val="0047556B"/>
    <w:rsid w:val="004759C4"/>
    <w:rsid w:val="0047624A"/>
    <w:rsid w:val="00476675"/>
    <w:rsid w:val="00476AA1"/>
    <w:rsid w:val="00477008"/>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B88"/>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6D1"/>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040"/>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6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2F49"/>
    <w:rsid w:val="004F30B7"/>
    <w:rsid w:val="004F4A8C"/>
    <w:rsid w:val="004F4DA3"/>
    <w:rsid w:val="004F53E9"/>
    <w:rsid w:val="004F631B"/>
    <w:rsid w:val="004F6322"/>
    <w:rsid w:val="004F659D"/>
    <w:rsid w:val="004F66A7"/>
    <w:rsid w:val="004F71F7"/>
    <w:rsid w:val="004F735E"/>
    <w:rsid w:val="005009D4"/>
    <w:rsid w:val="00500B52"/>
    <w:rsid w:val="005011FB"/>
    <w:rsid w:val="0050268E"/>
    <w:rsid w:val="0050318E"/>
    <w:rsid w:val="00503EA4"/>
    <w:rsid w:val="00504512"/>
    <w:rsid w:val="00504B0D"/>
    <w:rsid w:val="00504D78"/>
    <w:rsid w:val="0050530D"/>
    <w:rsid w:val="00505491"/>
    <w:rsid w:val="00506557"/>
    <w:rsid w:val="0050655C"/>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3D97"/>
    <w:rsid w:val="00514531"/>
    <w:rsid w:val="005146A4"/>
    <w:rsid w:val="00514CD8"/>
    <w:rsid w:val="005153A7"/>
    <w:rsid w:val="005154B9"/>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91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0F86"/>
    <w:rsid w:val="0058172D"/>
    <w:rsid w:val="005817C9"/>
    <w:rsid w:val="00582388"/>
    <w:rsid w:val="00582561"/>
    <w:rsid w:val="00582809"/>
    <w:rsid w:val="00582898"/>
    <w:rsid w:val="00583F52"/>
    <w:rsid w:val="00583F8C"/>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380"/>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4FFD"/>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3F75"/>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3A77"/>
    <w:rsid w:val="005C415E"/>
    <w:rsid w:val="005C42CB"/>
    <w:rsid w:val="005C433B"/>
    <w:rsid w:val="005C43D1"/>
    <w:rsid w:val="005C61AC"/>
    <w:rsid w:val="005C63F1"/>
    <w:rsid w:val="005C65B6"/>
    <w:rsid w:val="005C6CA2"/>
    <w:rsid w:val="005C6E03"/>
    <w:rsid w:val="005C74FB"/>
    <w:rsid w:val="005C76FB"/>
    <w:rsid w:val="005C7D19"/>
    <w:rsid w:val="005D030D"/>
    <w:rsid w:val="005D127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1A0C"/>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73E"/>
    <w:rsid w:val="00610E1F"/>
    <w:rsid w:val="006110CB"/>
    <w:rsid w:val="00611209"/>
    <w:rsid w:val="00611A53"/>
    <w:rsid w:val="00611AB9"/>
    <w:rsid w:val="00611FDB"/>
    <w:rsid w:val="00613257"/>
    <w:rsid w:val="00613489"/>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6EF1"/>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395"/>
    <w:rsid w:val="00643475"/>
    <w:rsid w:val="006436A3"/>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AB9"/>
    <w:rsid w:val="00650EA2"/>
    <w:rsid w:val="0065127D"/>
    <w:rsid w:val="0065134F"/>
    <w:rsid w:val="0065197B"/>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332"/>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365"/>
    <w:rsid w:val="006906DB"/>
    <w:rsid w:val="00690884"/>
    <w:rsid w:val="00690F53"/>
    <w:rsid w:val="00691A2E"/>
    <w:rsid w:val="006921F6"/>
    <w:rsid w:val="006929B2"/>
    <w:rsid w:val="00692C29"/>
    <w:rsid w:val="00692E40"/>
    <w:rsid w:val="006931AC"/>
    <w:rsid w:val="0069446F"/>
    <w:rsid w:val="00694615"/>
    <w:rsid w:val="00694727"/>
    <w:rsid w:val="00694C87"/>
    <w:rsid w:val="0069594C"/>
    <w:rsid w:val="00695A30"/>
    <w:rsid w:val="00695C42"/>
    <w:rsid w:val="00695C71"/>
    <w:rsid w:val="00695FC2"/>
    <w:rsid w:val="006962FB"/>
    <w:rsid w:val="00696949"/>
    <w:rsid w:val="006969A8"/>
    <w:rsid w:val="00697052"/>
    <w:rsid w:val="00697530"/>
    <w:rsid w:val="00697927"/>
    <w:rsid w:val="00697F2A"/>
    <w:rsid w:val="006A018B"/>
    <w:rsid w:val="006A06B2"/>
    <w:rsid w:val="006A0E56"/>
    <w:rsid w:val="006A0ECE"/>
    <w:rsid w:val="006A161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62CF"/>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4AF"/>
    <w:rsid w:val="006C7522"/>
    <w:rsid w:val="006C7E4E"/>
    <w:rsid w:val="006D0AF4"/>
    <w:rsid w:val="006D0EF3"/>
    <w:rsid w:val="006D139D"/>
    <w:rsid w:val="006D1544"/>
    <w:rsid w:val="006D22F5"/>
    <w:rsid w:val="006D269B"/>
    <w:rsid w:val="006D305F"/>
    <w:rsid w:val="006D351A"/>
    <w:rsid w:val="006D3C07"/>
    <w:rsid w:val="006D44A2"/>
    <w:rsid w:val="006D4C5B"/>
    <w:rsid w:val="006D5CE4"/>
    <w:rsid w:val="006D5E5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C18"/>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CDE"/>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A37"/>
    <w:rsid w:val="00782DF0"/>
    <w:rsid w:val="00782F54"/>
    <w:rsid w:val="0078304C"/>
    <w:rsid w:val="00783210"/>
    <w:rsid w:val="00783673"/>
    <w:rsid w:val="00783878"/>
    <w:rsid w:val="00783E38"/>
    <w:rsid w:val="00783F0B"/>
    <w:rsid w:val="0078417D"/>
    <w:rsid w:val="007845D1"/>
    <w:rsid w:val="00784F47"/>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86"/>
    <w:rsid w:val="00795D9E"/>
    <w:rsid w:val="0079631A"/>
    <w:rsid w:val="00797AFF"/>
    <w:rsid w:val="00797D03"/>
    <w:rsid w:val="007A0313"/>
    <w:rsid w:val="007A03D1"/>
    <w:rsid w:val="007A0E6E"/>
    <w:rsid w:val="007A1CB3"/>
    <w:rsid w:val="007A211A"/>
    <w:rsid w:val="007A23F2"/>
    <w:rsid w:val="007A2553"/>
    <w:rsid w:val="007A27AD"/>
    <w:rsid w:val="007A306F"/>
    <w:rsid w:val="007A3D36"/>
    <w:rsid w:val="007A3E9A"/>
    <w:rsid w:val="007A43A6"/>
    <w:rsid w:val="007A4B72"/>
    <w:rsid w:val="007A4DB5"/>
    <w:rsid w:val="007A57A2"/>
    <w:rsid w:val="007A58A6"/>
    <w:rsid w:val="007A5EED"/>
    <w:rsid w:val="007A61D2"/>
    <w:rsid w:val="007A6261"/>
    <w:rsid w:val="007A6495"/>
    <w:rsid w:val="007A64AE"/>
    <w:rsid w:val="007A6F2F"/>
    <w:rsid w:val="007A7053"/>
    <w:rsid w:val="007A7355"/>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1D4"/>
    <w:rsid w:val="007D4508"/>
    <w:rsid w:val="007D4CB6"/>
    <w:rsid w:val="007D5247"/>
    <w:rsid w:val="007D5749"/>
    <w:rsid w:val="007D5809"/>
    <w:rsid w:val="007D5858"/>
    <w:rsid w:val="007D5901"/>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6617"/>
    <w:rsid w:val="007E7091"/>
    <w:rsid w:val="007E7475"/>
    <w:rsid w:val="007F090E"/>
    <w:rsid w:val="007F11B5"/>
    <w:rsid w:val="007F12B6"/>
    <w:rsid w:val="007F142E"/>
    <w:rsid w:val="007F1726"/>
    <w:rsid w:val="007F17C2"/>
    <w:rsid w:val="007F1FEA"/>
    <w:rsid w:val="007F2126"/>
    <w:rsid w:val="007F2363"/>
    <w:rsid w:val="007F3F4A"/>
    <w:rsid w:val="007F3FA2"/>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54"/>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C97"/>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BF9"/>
    <w:rsid w:val="00880FCF"/>
    <w:rsid w:val="00881595"/>
    <w:rsid w:val="008816D0"/>
    <w:rsid w:val="00881CDD"/>
    <w:rsid w:val="00882349"/>
    <w:rsid w:val="00883005"/>
    <w:rsid w:val="008833F8"/>
    <w:rsid w:val="008846AC"/>
    <w:rsid w:val="008846F9"/>
    <w:rsid w:val="008848F9"/>
    <w:rsid w:val="00885620"/>
    <w:rsid w:val="0088625F"/>
    <w:rsid w:val="0088669D"/>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78"/>
    <w:rsid w:val="008A618B"/>
    <w:rsid w:val="008A620C"/>
    <w:rsid w:val="008A646C"/>
    <w:rsid w:val="008A6A00"/>
    <w:rsid w:val="008A6C28"/>
    <w:rsid w:val="008A70FA"/>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2C5"/>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58E7"/>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28B"/>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134"/>
    <w:rsid w:val="008F7390"/>
    <w:rsid w:val="008F7C08"/>
    <w:rsid w:val="00900CA0"/>
    <w:rsid w:val="00900F4D"/>
    <w:rsid w:val="0090151D"/>
    <w:rsid w:val="009015A5"/>
    <w:rsid w:val="00902491"/>
    <w:rsid w:val="00902BDA"/>
    <w:rsid w:val="00902E62"/>
    <w:rsid w:val="0090336B"/>
    <w:rsid w:val="00903880"/>
    <w:rsid w:val="00903AB3"/>
    <w:rsid w:val="00903F57"/>
    <w:rsid w:val="009040CD"/>
    <w:rsid w:val="00904602"/>
    <w:rsid w:val="00904E2A"/>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38C"/>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0D30"/>
    <w:rsid w:val="00941636"/>
    <w:rsid w:val="0094165A"/>
    <w:rsid w:val="00942184"/>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0E1D"/>
    <w:rsid w:val="00951A64"/>
    <w:rsid w:val="00951FE9"/>
    <w:rsid w:val="0095278F"/>
    <w:rsid w:val="00953098"/>
    <w:rsid w:val="009533D5"/>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0C53"/>
    <w:rsid w:val="009615FF"/>
    <w:rsid w:val="00961921"/>
    <w:rsid w:val="0096240B"/>
    <w:rsid w:val="0096355B"/>
    <w:rsid w:val="00963BD3"/>
    <w:rsid w:val="00963C1E"/>
    <w:rsid w:val="00963E14"/>
    <w:rsid w:val="0096430A"/>
    <w:rsid w:val="00964464"/>
    <w:rsid w:val="0096475B"/>
    <w:rsid w:val="00964F05"/>
    <w:rsid w:val="00964F93"/>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3810"/>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BA"/>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4F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6E25"/>
    <w:rsid w:val="009970DD"/>
    <w:rsid w:val="009977EF"/>
    <w:rsid w:val="009A005D"/>
    <w:rsid w:val="009A0722"/>
    <w:rsid w:val="009A0FAB"/>
    <w:rsid w:val="009A0FBA"/>
    <w:rsid w:val="009A13D5"/>
    <w:rsid w:val="009A1601"/>
    <w:rsid w:val="009A1C6E"/>
    <w:rsid w:val="009A1F67"/>
    <w:rsid w:val="009A20B3"/>
    <w:rsid w:val="009A24C8"/>
    <w:rsid w:val="009A257B"/>
    <w:rsid w:val="009A2F3C"/>
    <w:rsid w:val="009A42E3"/>
    <w:rsid w:val="009A462D"/>
    <w:rsid w:val="009A4D84"/>
    <w:rsid w:val="009A58CF"/>
    <w:rsid w:val="009A5CBA"/>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05A"/>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3E4C"/>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8DC"/>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5DA"/>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1D5F"/>
    <w:rsid w:val="009F2089"/>
    <w:rsid w:val="009F2AE7"/>
    <w:rsid w:val="009F2AF7"/>
    <w:rsid w:val="009F2B2C"/>
    <w:rsid w:val="009F2E03"/>
    <w:rsid w:val="009F344F"/>
    <w:rsid w:val="009F3AEE"/>
    <w:rsid w:val="009F3B1B"/>
    <w:rsid w:val="009F3C3D"/>
    <w:rsid w:val="009F4044"/>
    <w:rsid w:val="009F469F"/>
    <w:rsid w:val="009F4BDE"/>
    <w:rsid w:val="009F51D2"/>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960"/>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0F40"/>
    <w:rsid w:val="00A2149F"/>
    <w:rsid w:val="00A214F4"/>
    <w:rsid w:val="00A2162A"/>
    <w:rsid w:val="00A2193B"/>
    <w:rsid w:val="00A21B62"/>
    <w:rsid w:val="00A229BF"/>
    <w:rsid w:val="00A22EE1"/>
    <w:rsid w:val="00A2351A"/>
    <w:rsid w:val="00A23DFC"/>
    <w:rsid w:val="00A23F25"/>
    <w:rsid w:val="00A24349"/>
    <w:rsid w:val="00A24A2C"/>
    <w:rsid w:val="00A24EAC"/>
    <w:rsid w:val="00A2501E"/>
    <w:rsid w:val="00A253A7"/>
    <w:rsid w:val="00A25EFD"/>
    <w:rsid w:val="00A264A9"/>
    <w:rsid w:val="00A2663B"/>
    <w:rsid w:val="00A26849"/>
    <w:rsid w:val="00A269B0"/>
    <w:rsid w:val="00A27785"/>
    <w:rsid w:val="00A27A7B"/>
    <w:rsid w:val="00A27C27"/>
    <w:rsid w:val="00A30187"/>
    <w:rsid w:val="00A30438"/>
    <w:rsid w:val="00A30C0E"/>
    <w:rsid w:val="00A319C8"/>
    <w:rsid w:val="00A320BF"/>
    <w:rsid w:val="00A32EB5"/>
    <w:rsid w:val="00A33041"/>
    <w:rsid w:val="00A33EF5"/>
    <w:rsid w:val="00A34314"/>
    <w:rsid w:val="00A3431B"/>
    <w:rsid w:val="00A3448A"/>
    <w:rsid w:val="00A35160"/>
    <w:rsid w:val="00A35469"/>
    <w:rsid w:val="00A35D03"/>
    <w:rsid w:val="00A36297"/>
    <w:rsid w:val="00A36EAD"/>
    <w:rsid w:val="00A3755F"/>
    <w:rsid w:val="00A37E7B"/>
    <w:rsid w:val="00A37F8A"/>
    <w:rsid w:val="00A408D4"/>
    <w:rsid w:val="00A40E1E"/>
    <w:rsid w:val="00A40F2A"/>
    <w:rsid w:val="00A419C2"/>
    <w:rsid w:val="00A41CAE"/>
    <w:rsid w:val="00A41D4C"/>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98D"/>
    <w:rsid w:val="00A621EF"/>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6CA"/>
    <w:rsid w:val="00A76B31"/>
    <w:rsid w:val="00A773F0"/>
    <w:rsid w:val="00A776B4"/>
    <w:rsid w:val="00A77EC4"/>
    <w:rsid w:val="00A80633"/>
    <w:rsid w:val="00A807B8"/>
    <w:rsid w:val="00A81391"/>
    <w:rsid w:val="00A82369"/>
    <w:rsid w:val="00A8253A"/>
    <w:rsid w:val="00A83A2E"/>
    <w:rsid w:val="00A83B47"/>
    <w:rsid w:val="00A8445F"/>
    <w:rsid w:val="00A84706"/>
    <w:rsid w:val="00A84EC7"/>
    <w:rsid w:val="00A852ED"/>
    <w:rsid w:val="00A8531C"/>
    <w:rsid w:val="00A85A38"/>
    <w:rsid w:val="00A85D63"/>
    <w:rsid w:val="00A86652"/>
    <w:rsid w:val="00A871A3"/>
    <w:rsid w:val="00A8722C"/>
    <w:rsid w:val="00A8722D"/>
    <w:rsid w:val="00A87248"/>
    <w:rsid w:val="00A877A9"/>
    <w:rsid w:val="00A87ABC"/>
    <w:rsid w:val="00A87BCC"/>
    <w:rsid w:val="00A91F23"/>
    <w:rsid w:val="00A920C7"/>
    <w:rsid w:val="00A92507"/>
    <w:rsid w:val="00A92879"/>
    <w:rsid w:val="00A92B43"/>
    <w:rsid w:val="00A92E7E"/>
    <w:rsid w:val="00A935D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0FAA"/>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3C4"/>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9E6"/>
    <w:rsid w:val="00AF3219"/>
    <w:rsid w:val="00AF3576"/>
    <w:rsid w:val="00AF42D7"/>
    <w:rsid w:val="00AF46E9"/>
    <w:rsid w:val="00AF474B"/>
    <w:rsid w:val="00AF4AFF"/>
    <w:rsid w:val="00AF530A"/>
    <w:rsid w:val="00AF643F"/>
    <w:rsid w:val="00AF6DA0"/>
    <w:rsid w:val="00AF795D"/>
    <w:rsid w:val="00B006FE"/>
    <w:rsid w:val="00B007CB"/>
    <w:rsid w:val="00B00A65"/>
    <w:rsid w:val="00B01090"/>
    <w:rsid w:val="00B01B38"/>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9ED"/>
    <w:rsid w:val="00B17D61"/>
    <w:rsid w:val="00B200BB"/>
    <w:rsid w:val="00B200EB"/>
    <w:rsid w:val="00B20256"/>
    <w:rsid w:val="00B206FF"/>
    <w:rsid w:val="00B20A10"/>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4F0B"/>
    <w:rsid w:val="00B35997"/>
    <w:rsid w:val="00B35999"/>
    <w:rsid w:val="00B3635D"/>
    <w:rsid w:val="00B36CBB"/>
    <w:rsid w:val="00B36F25"/>
    <w:rsid w:val="00B36F3A"/>
    <w:rsid w:val="00B372AA"/>
    <w:rsid w:val="00B40445"/>
    <w:rsid w:val="00B40B51"/>
    <w:rsid w:val="00B41888"/>
    <w:rsid w:val="00B41A63"/>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B66"/>
    <w:rsid w:val="00B54D62"/>
    <w:rsid w:val="00B556DC"/>
    <w:rsid w:val="00B55F04"/>
    <w:rsid w:val="00B564E1"/>
    <w:rsid w:val="00B56DEF"/>
    <w:rsid w:val="00B57004"/>
    <w:rsid w:val="00B57291"/>
    <w:rsid w:val="00B575E0"/>
    <w:rsid w:val="00B57A4E"/>
    <w:rsid w:val="00B57B83"/>
    <w:rsid w:val="00B57D38"/>
    <w:rsid w:val="00B57D49"/>
    <w:rsid w:val="00B57FF9"/>
    <w:rsid w:val="00B60031"/>
    <w:rsid w:val="00B60BB3"/>
    <w:rsid w:val="00B61F4E"/>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457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7B1"/>
    <w:rsid w:val="00BC4A63"/>
    <w:rsid w:val="00BC4D2E"/>
    <w:rsid w:val="00BC4E54"/>
    <w:rsid w:val="00BC6729"/>
    <w:rsid w:val="00BC67E7"/>
    <w:rsid w:val="00BC74D1"/>
    <w:rsid w:val="00BC7E98"/>
    <w:rsid w:val="00BD0073"/>
    <w:rsid w:val="00BD23AF"/>
    <w:rsid w:val="00BD3392"/>
    <w:rsid w:val="00BD4122"/>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440"/>
    <w:rsid w:val="00BE550C"/>
    <w:rsid w:val="00BE5CFC"/>
    <w:rsid w:val="00BE6040"/>
    <w:rsid w:val="00BE7406"/>
    <w:rsid w:val="00BE7478"/>
    <w:rsid w:val="00BE7603"/>
    <w:rsid w:val="00BE77BF"/>
    <w:rsid w:val="00BE78D7"/>
    <w:rsid w:val="00BF17FD"/>
    <w:rsid w:val="00BF192B"/>
    <w:rsid w:val="00BF1DDB"/>
    <w:rsid w:val="00BF1EDF"/>
    <w:rsid w:val="00BF3279"/>
    <w:rsid w:val="00BF397A"/>
    <w:rsid w:val="00BF3F37"/>
    <w:rsid w:val="00BF4BBF"/>
    <w:rsid w:val="00BF4F8F"/>
    <w:rsid w:val="00BF512B"/>
    <w:rsid w:val="00BF51F4"/>
    <w:rsid w:val="00BF6454"/>
    <w:rsid w:val="00BF657B"/>
    <w:rsid w:val="00BF6EEA"/>
    <w:rsid w:val="00BF6FD7"/>
    <w:rsid w:val="00BF74C7"/>
    <w:rsid w:val="00C00CCF"/>
    <w:rsid w:val="00C00EF9"/>
    <w:rsid w:val="00C014AA"/>
    <w:rsid w:val="00C014D9"/>
    <w:rsid w:val="00C015F1"/>
    <w:rsid w:val="00C01F33"/>
    <w:rsid w:val="00C0209C"/>
    <w:rsid w:val="00C02309"/>
    <w:rsid w:val="00C029D4"/>
    <w:rsid w:val="00C02A02"/>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BAA"/>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F8D"/>
    <w:rsid w:val="00C57D8A"/>
    <w:rsid w:val="00C57E2F"/>
    <w:rsid w:val="00C6050B"/>
    <w:rsid w:val="00C6066A"/>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15E9"/>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55F"/>
    <w:rsid w:val="00CD2923"/>
    <w:rsid w:val="00CD2ED1"/>
    <w:rsid w:val="00CD30B5"/>
    <w:rsid w:val="00CD337B"/>
    <w:rsid w:val="00CD3D40"/>
    <w:rsid w:val="00CD40DC"/>
    <w:rsid w:val="00CD4CD9"/>
    <w:rsid w:val="00CD53C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07"/>
    <w:rsid w:val="00CE56A9"/>
    <w:rsid w:val="00CE59DC"/>
    <w:rsid w:val="00CE5B18"/>
    <w:rsid w:val="00CE5DAD"/>
    <w:rsid w:val="00CE5EBF"/>
    <w:rsid w:val="00CE5F92"/>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590"/>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3F5"/>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0FCE"/>
    <w:rsid w:val="00D3122B"/>
    <w:rsid w:val="00D31732"/>
    <w:rsid w:val="00D31C11"/>
    <w:rsid w:val="00D32001"/>
    <w:rsid w:val="00D32390"/>
    <w:rsid w:val="00D324BC"/>
    <w:rsid w:val="00D32F1F"/>
    <w:rsid w:val="00D341A0"/>
    <w:rsid w:val="00D3467D"/>
    <w:rsid w:val="00D346FE"/>
    <w:rsid w:val="00D352F6"/>
    <w:rsid w:val="00D36558"/>
    <w:rsid w:val="00D36701"/>
    <w:rsid w:val="00D367D3"/>
    <w:rsid w:val="00D36B01"/>
    <w:rsid w:val="00D36E71"/>
    <w:rsid w:val="00D36F36"/>
    <w:rsid w:val="00D37053"/>
    <w:rsid w:val="00D3771F"/>
    <w:rsid w:val="00D37D87"/>
    <w:rsid w:val="00D40629"/>
    <w:rsid w:val="00D40AC4"/>
    <w:rsid w:val="00D40B33"/>
    <w:rsid w:val="00D4102D"/>
    <w:rsid w:val="00D417B1"/>
    <w:rsid w:val="00D41A3F"/>
    <w:rsid w:val="00D41ADF"/>
    <w:rsid w:val="00D42335"/>
    <w:rsid w:val="00D4318F"/>
    <w:rsid w:val="00D4329B"/>
    <w:rsid w:val="00D434F3"/>
    <w:rsid w:val="00D43593"/>
    <w:rsid w:val="00D438BF"/>
    <w:rsid w:val="00D43BC8"/>
    <w:rsid w:val="00D440F8"/>
    <w:rsid w:val="00D44CF6"/>
    <w:rsid w:val="00D4526B"/>
    <w:rsid w:val="00D47316"/>
    <w:rsid w:val="00D47486"/>
    <w:rsid w:val="00D47DFC"/>
    <w:rsid w:val="00D5019F"/>
    <w:rsid w:val="00D50B5C"/>
    <w:rsid w:val="00D50E90"/>
    <w:rsid w:val="00D5198F"/>
    <w:rsid w:val="00D52010"/>
    <w:rsid w:val="00D52236"/>
    <w:rsid w:val="00D525C8"/>
    <w:rsid w:val="00D5274F"/>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67DA5"/>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AA6"/>
    <w:rsid w:val="00D77B1D"/>
    <w:rsid w:val="00D77BAA"/>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03F8"/>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6F0"/>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3F2A"/>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C8E"/>
    <w:rsid w:val="00E04BB2"/>
    <w:rsid w:val="00E052B9"/>
    <w:rsid w:val="00E05500"/>
    <w:rsid w:val="00E0584C"/>
    <w:rsid w:val="00E060FC"/>
    <w:rsid w:val="00E068E9"/>
    <w:rsid w:val="00E07614"/>
    <w:rsid w:val="00E07799"/>
    <w:rsid w:val="00E078E2"/>
    <w:rsid w:val="00E07A2D"/>
    <w:rsid w:val="00E07CBA"/>
    <w:rsid w:val="00E07E6C"/>
    <w:rsid w:val="00E10AF9"/>
    <w:rsid w:val="00E10BE8"/>
    <w:rsid w:val="00E10E81"/>
    <w:rsid w:val="00E10E95"/>
    <w:rsid w:val="00E110E7"/>
    <w:rsid w:val="00E11B20"/>
    <w:rsid w:val="00E12763"/>
    <w:rsid w:val="00E128BD"/>
    <w:rsid w:val="00E12923"/>
    <w:rsid w:val="00E13310"/>
    <w:rsid w:val="00E13890"/>
    <w:rsid w:val="00E13AB8"/>
    <w:rsid w:val="00E140BD"/>
    <w:rsid w:val="00E147B3"/>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552"/>
    <w:rsid w:val="00E2171D"/>
    <w:rsid w:val="00E21DD4"/>
    <w:rsid w:val="00E2233F"/>
    <w:rsid w:val="00E2275C"/>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A40"/>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E78"/>
    <w:rsid w:val="00E40640"/>
    <w:rsid w:val="00E40A4E"/>
    <w:rsid w:val="00E410E5"/>
    <w:rsid w:val="00E41324"/>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373"/>
    <w:rsid w:val="00E57565"/>
    <w:rsid w:val="00E579A7"/>
    <w:rsid w:val="00E6114E"/>
    <w:rsid w:val="00E618B3"/>
    <w:rsid w:val="00E61B94"/>
    <w:rsid w:val="00E61F17"/>
    <w:rsid w:val="00E622FB"/>
    <w:rsid w:val="00E62374"/>
    <w:rsid w:val="00E629CA"/>
    <w:rsid w:val="00E63838"/>
    <w:rsid w:val="00E64434"/>
    <w:rsid w:val="00E6485E"/>
    <w:rsid w:val="00E64D8B"/>
    <w:rsid w:val="00E64DBC"/>
    <w:rsid w:val="00E6515D"/>
    <w:rsid w:val="00E65393"/>
    <w:rsid w:val="00E65502"/>
    <w:rsid w:val="00E65C48"/>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F42"/>
    <w:rsid w:val="00E751EB"/>
    <w:rsid w:val="00E75363"/>
    <w:rsid w:val="00E758EC"/>
    <w:rsid w:val="00E75B4D"/>
    <w:rsid w:val="00E76421"/>
    <w:rsid w:val="00E7776E"/>
    <w:rsid w:val="00E77CE1"/>
    <w:rsid w:val="00E8025C"/>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0D1"/>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321"/>
    <w:rsid w:val="00EC657C"/>
    <w:rsid w:val="00EC6F39"/>
    <w:rsid w:val="00EC71CE"/>
    <w:rsid w:val="00EC7858"/>
    <w:rsid w:val="00ED00DD"/>
    <w:rsid w:val="00ED1006"/>
    <w:rsid w:val="00ED27F9"/>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8F3"/>
    <w:rsid w:val="00EE3D18"/>
    <w:rsid w:val="00EE4346"/>
    <w:rsid w:val="00EE593B"/>
    <w:rsid w:val="00EE5DF5"/>
    <w:rsid w:val="00EE6B5A"/>
    <w:rsid w:val="00EE7CE1"/>
    <w:rsid w:val="00EE7EDA"/>
    <w:rsid w:val="00EF00FF"/>
    <w:rsid w:val="00EF1636"/>
    <w:rsid w:val="00EF18FE"/>
    <w:rsid w:val="00EF1B8B"/>
    <w:rsid w:val="00EF2160"/>
    <w:rsid w:val="00EF2981"/>
    <w:rsid w:val="00EF3591"/>
    <w:rsid w:val="00EF37A6"/>
    <w:rsid w:val="00EF3AD5"/>
    <w:rsid w:val="00EF3D20"/>
    <w:rsid w:val="00EF5302"/>
    <w:rsid w:val="00EF53CD"/>
    <w:rsid w:val="00EF5787"/>
    <w:rsid w:val="00EF5E6B"/>
    <w:rsid w:val="00EF60D0"/>
    <w:rsid w:val="00EF7C03"/>
    <w:rsid w:val="00EF7E45"/>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3C31"/>
    <w:rsid w:val="00F151AF"/>
    <w:rsid w:val="00F15491"/>
    <w:rsid w:val="00F15FA5"/>
    <w:rsid w:val="00F161DA"/>
    <w:rsid w:val="00F163C6"/>
    <w:rsid w:val="00F1664B"/>
    <w:rsid w:val="00F168FA"/>
    <w:rsid w:val="00F169FC"/>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5183"/>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3B5F"/>
    <w:rsid w:val="00F54253"/>
    <w:rsid w:val="00F5450F"/>
    <w:rsid w:val="00F54D17"/>
    <w:rsid w:val="00F54F08"/>
    <w:rsid w:val="00F55C20"/>
    <w:rsid w:val="00F55D60"/>
    <w:rsid w:val="00F568FB"/>
    <w:rsid w:val="00F570BF"/>
    <w:rsid w:val="00F57485"/>
    <w:rsid w:val="00F57752"/>
    <w:rsid w:val="00F607C5"/>
    <w:rsid w:val="00F60BF0"/>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C92"/>
    <w:rsid w:val="00F67E37"/>
    <w:rsid w:val="00F67F53"/>
    <w:rsid w:val="00F70104"/>
    <w:rsid w:val="00F703BE"/>
    <w:rsid w:val="00F706AB"/>
    <w:rsid w:val="00F71F69"/>
    <w:rsid w:val="00F72126"/>
    <w:rsid w:val="00F7222C"/>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6E52"/>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4A73"/>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5D0B"/>
    <w:rsid w:val="00FA6C4A"/>
    <w:rsid w:val="00FA6E5B"/>
    <w:rsid w:val="00FA7109"/>
    <w:rsid w:val="00FA7755"/>
    <w:rsid w:val="00FA785E"/>
    <w:rsid w:val="00FA7D44"/>
    <w:rsid w:val="00FA7D5C"/>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0FC7"/>
    <w:rsid w:val="00FC14EC"/>
    <w:rsid w:val="00FC186B"/>
    <w:rsid w:val="00FC1DCB"/>
    <w:rsid w:val="00FC2019"/>
    <w:rsid w:val="00FC2E17"/>
    <w:rsid w:val="00FC3355"/>
    <w:rsid w:val="00FC3620"/>
    <w:rsid w:val="00FC4002"/>
    <w:rsid w:val="00FC4B11"/>
    <w:rsid w:val="00FC4B8F"/>
    <w:rsid w:val="00FC5231"/>
    <w:rsid w:val="00FC58D4"/>
    <w:rsid w:val="00FC59D9"/>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B30"/>
    <w:rsid w:val="00FD1EC8"/>
    <w:rsid w:val="00FD1F0A"/>
    <w:rsid w:val="00FD2012"/>
    <w:rsid w:val="00FD21DD"/>
    <w:rsid w:val="00FD2E88"/>
    <w:rsid w:val="00FD3055"/>
    <w:rsid w:val="00FD38A7"/>
    <w:rsid w:val="00FD38C1"/>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BAA"/>
    <w:rPr>
      <w:rFonts w:ascii="Times New Roman" w:eastAsiaTheme="minorHAnsi"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C34BA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C34BA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Doc-title"/>
    <w:link w:val="Heading3Char"/>
    <w:qFormat/>
    <w:rsid w:val="00C34BAA"/>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Doc-title"/>
    <w:link w:val="Heading4Char"/>
    <w:qFormat/>
    <w:rsid w:val="00C34BAA"/>
    <w:pPr>
      <w:keepNext/>
      <w:outlineLvl w:val="3"/>
    </w:pPr>
    <w:rPr>
      <w:sz w:val="24"/>
      <w:szCs w:val="28"/>
    </w:rPr>
  </w:style>
  <w:style w:type="paragraph" w:styleId="Heading5">
    <w:name w:val="heading 5"/>
    <w:basedOn w:val="Heading4"/>
    <w:next w:val="Doc-title"/>
    <w:link w:val="Heading5Char"/>
    <w:qFormat/>
    <w:rsid w:val="00C34BAA"/>
    <w:pPr>
      <w:outlineLvl w:val="4"/>
    </w:pPr>
    <w:rPr>
      <w:rFonts w:eastAsia="Times New Roman" w:cs="Times New Roman"/>
      <w:iCs/>
      <w:sz w:val="22"/>
      <w:szCs w:val="26"/>
    </w:rPr>
  </w:style>
  <w:style w:type="paragraph" w:styleId="Heading6">
    <w:name w:val="heading 6"/>
    <w:basedOn w:val="Normal"/>
    <w:next w:val="Doc-title"/>
    <w:link w:val="Heading6Char"/>
    <w:qFormat/>
    <w:rsid w:val="00C34BAA"/>
    <w:pPr>
      <w:spacing w:before="240" w:after="60"/>
      <w:outlineLvl w:val="5"/>
    </w:pPr>
    <w:rPr>
      <w:b/>
      <w:bCs/>
      <w:sz w:val="22"/>
      <w:szCs w:val="22"/>
    </w:rPr>
  </w:style>
  <w:style w:type="paragraph" w:styleId="Heading7">
    <w:name w:val="heading 7"/>
    <w:basedOn w:val="Normal"/>
    <w:next w:val="Normal"/>
    <w:link w:val="Heading7Char"/>
    <w:unhideWhenUsed/>
    <w:qFormat/>
    <w:rsid w:val="00C34BAA"/>
    <w:pPr>
      <w:spacing w:before="240" w:after="60"/>
      <w:outlineLvl w:val="6"/>
    </w:pPr>
    <w:rPr>
      <w:rFonts w:ascii="Calibri" w:eastAsia="PMingLiU" w:hAnsi="Calibri"/>
      <w:sz w:val="24"/>
    </w:rPr>
  </w:style>
  <w:style w:type="paragraph" w:styleId="Heading8">
    <w:name w:val="heading 8"/>
    <w:basedOn w:val="Heading7"/>
    <w:next w:val="Normal"/>
    <w:qFormat/>
    <w:rsid w:val="009E35DB"/>
    <w:pPr>
      <w:numPr>
        <w:ilvl w:val="7"/>
      </w:numPr>
      <w:outlineLvl w:val="7"/>
    </w:pPr>
  </w:style>
  <w:style w:type="paragraph" w:styleId="Heading9">
    <w:name w:val="heading 9"/>
    <w:basedOn w:val="Normal"/>
    <w:next w:val="Normal"/>
    <w:link w:val="Heading9Char"/>
    <w:qFormat/>
    <w:rsid w:val="00C34BAA"/>
    <w:pPr>
      <w:keepNext/>
      <w:spacing w:before="240" w:after="60"/>
      <w:outlineLvl w:val="8"/>
    </w:pPr>
    <w:rPr>
      <w:rFonts w:cs="Arial"/>
      <w:b/>
      <w:szCs w:val="22"/>
    </w:rPr>
  </w:style>
  <w:style w:type="character" w:default="1" w:styleId="DefaultParagraphFont">
    <w:name w:val="Default Paragraph Font"/>
    <w:uiPriority w:val="1"/>
    <w:semiHidden/>
    <w:unhideWhenUsed/>
    <w:rsid w:val="00C34B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4BAA"/>
  </w:style>
  <w:style w:type="paragraph" w:styleId="TOC8">
    <w:name w:val="toc 8"/>
    <w:basedOn w:val="TOC1"/>
    <w:semiHidden/>
    <w:rsid w:val="009E35DB"/>
    <w:pPr>
      <w:spacing w:before="180"/>
      <w:ind w:left="2693" w:hanging="2693"/>
    </w:pPr>
    <w:rPr>
      <w:b/>
      <w:bCs/>
    </w:rPr>
  </w:style>
  <w:style w:type="paragraph" w:styleId="TOC1">
    <w:name w:val="toc 1"/>
    <w:basedOn w:val="Normal"/>
    <w:next w:val="Normal"/>
    <w:autoRedefine/>
    <w:uiPriority w:val="39"/>
    <w:rsid w:val="00C34BAA"/>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Normal"/>
    <w:next w:val="Normal"/>
    <w:autoRedefine/>
    <w:semiHidden/>
    <w:rsid w:val="00C34BAA"/>
    <w:pPr>
      <w:numPr>
        <w:numId w:val="25"/>
      </w:numPr>
    </w:pPr>
  </w:style>
  <w:style w:type="paragraph" w:styleId="TOC2">
    <w:name w:val="toc 2"/>
    <w:basedOn w:val="Normal"/>
    <w:next w:val="Normal"/>
    <w:autoRedefine/>
    <w:uiPriority w:val="39"/>
    <w:rsid w:val="00C34BAA"/>
    <w:pPr>
      <w:ind w:left="200"/>
    </w:p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C34BAA"/>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C34BAA"/>
    <w:pPr>
      <w:ind w:left="283" w:hanging="283"/>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C34BAA"/>
    <w:pPr>
      <w:widowControl w:val="0"/>
      <w:tabs>
        <w:tab w:val="left" w:pos="1701"/>
        <w:tab w:val="right" w:pos="9923"/>
      </w:tabs>
      <w:spacing w:before="120"/>
    </w:pPr>
    <w:rPr>
      <w:b/>
      <w:sz w:val="24"/>
      <w:lang w:val="de-DE" w:eastAsia="x-none"/>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Normal"/>
    <w:rsid w:val="00C34BAA"/>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Normal"/>
    <w:rsid w:val="00C34BAA"/>
    <w:pPr>
      <w:ind w:left="566" w:hanging="283"/>
      <w:contextualSpacing/>
    </w:pPr>
  </w:style>
  <w:style w:type="paragraph" w:styleId="List3">
    <w:name w:val="List 3"/>
    <w:basedOn w:val="Normal"/>
    <w:rsid w:val="00C34BAA"/>
    <w:pPr>
      <w:ind w:left="849" w:hanging="283"/>
      <w:contextualSpacing/>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link w:val="FooterChar"/>
    <w:uiPriority w:val="99"/>
    <w:rsid w:val="00C34BAA"/>
    <w:pPr>
      <w:tabs>
        <w:tab w:val="center" w:pos="4153"/>
        <w:tab w:val="right" w:pos="8306"/>
      </w:tabs>
    </w:pPr>
    <w:rPr>
      <w:lang w:val="x-none" w:eastAsia="x-none"/>
    </w:rPr>
  </w:style>
  <w:style w:type="paragraph" w:customStyle="1" w:styleId="Reference">
    <w:name w:val="Reference"/>
    <w:basedOn w:val="Normal"/>
    <w:qFormat/>
    <w:rsid w:val="009E35DB"/>
    <w:pPr>
      <w:numPr>
        <w:numId w:val="2"/>
      </w:numPr>
    </w:pPr>
  </w:style>
  <w:style w:type="paragraph" w:styleId="BalloonText">
    <w:name w:val="Balloon Text"/>
    <w:basedOn w:val="Normal"/>
    <w:link w:val="BalloonTextChar"/>
    <w:semiHidden/>
    <w:rsid w:val="00C34BAA"/>
    <w:rPr>
      <w:rFonts w:ascii="Tahoma" w:hAnsi="Tahoma" w:cs="Tahoma"/>
      <w:sz w:val="16"/>
      <w:szCs w:val="16"/>
    </w:rPr>
  </w:style>
  <w:style w:type="character" w:styleId="PageNumber">
    <w:name w:val="page number"/>
    <w:basedOn w:val="DefaultParagraphFont"/>
    <w:rsid w:val="00C34BAA"/>
  </w:style>
  <w:style w:type="paragraph" w:styleId="BodyText">
    <w:name w:val="Body Text"/>
    <w:basedOn w:val="Normal"/>
    <w:link w:val="BodyTextChar"/>
    <w:rsid w:val="00C34BAA"/>
    <w:pPr>
      <w:spacing w:after="120"/>
    </w:pPr>
  </w:style>
  <w:style w:type="character" w:styleId="Hyperlink">
    <w:name w:val="Hyperlink"/>
    <w:uiPriority w:val="99"/>
    <w:rsid w:val="00C34BAA"/>
    <w:rPr>
      <w:color w:val="0000FF"/>
      <w:u w:val="single"/>
    </w:rPr>
  </w:style>
  <w:style w:type="character" w:styleId="FollowedHyperlink">
    <w:name w:val="FollowedHyperlink"/>
    <w:rsid w:val="00C34BAA"/>
    <w:rPr>
      <w:color w:val="800080"/>
      <w:u w:val="single"/>
    </w:rPr>
  </w:style>
  <w:style w:type="character" w:styleId="CommentReference">
    <w:name w:val="annotation reference"/>
    <w:semiHidden/>
    <w:rsid w:val="00C34BAA"/>
    <w:rPr>
      <w:sz w:val="16"/>
      <w:szCs w:val="16"/>
    </w:rPr>
  </w:style>
  <w:style w:type="paragraph" w:styleId="CommentText">
    <w:name w:val="annotation text"/>
    <w:basedOn w:val="Normal"/>
    <w:link w:val="CommentTextChar"/>
    <w:semiHidden/>
    <w:rsid w:val="00C34BAA"/>
  </w:style>
  <w:style w:type="paragraph" w:styleId="CommentSubject">
    <w:name w:val="annotation subject"/>
    <w:basedOn w:val="CommentText"/>
    <w:next w:val="CommentText"/>
    <w:link w:val="CommentSubjectChar"/>
    <w:semiHidden/>
    <w:rsid w:val="00C34BAA"/>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34BAA"/>
    <w:rPr>
      <w:rFonts w:ascii="Times New Roman" w:eastAsiaTheme="minorHAnsi" w:hAnsi="Times New Roman"/>
      <w:b/>
      <w:bCs/>
      <w:kern w:val="32"/>
      <w:sz w:val="32"/>
      <w:szCs w:val="32"/>
      <w:lang w:val="en-GB"/>
    </w:rPr>
  </w:style>
  <w:style w:type="paragraph" w:customStyle="1" w:styleId="TH">
    <w:name w:val="TH"/>
    <w:basedOn w:val="Normal"/>
    <w:link w:val="THChar"/>
    <w:rsid w:val="00C34BAA"/>
    <w:pPr>
      <w:keepNext/>
      <w:keepLines/>
      <w:spacing w:before="60" w:after="180"/>
      <w:jc w:val="center"/>
    </w:pPr>
    <w:rPr>
      <w:rFonts w:eastAsia="Batang"/>
      <w:b/>
      <w:color w:val="0000FF"/>
      <w:kern w:val="2"/>
      <w:lang w:val="x-none"/>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34BAA"/>
    <w:pPr>
      <w:numPr>
        <w:numId w:val="3"/>
      </w:numPr>
      <w:tabs>
        <w:tab w:val="clear" w:pos="1304"/>
        <w:tab w:val="left" w:pos="1701"/>
      </w:tabs>
      <w:spacing w:after="160" w:line="259" w:lineRule="auto"/>
    </w:pPr>
    <w:rPr>
      <w:rFonts w:ascii="Calibri" w:eastAsia="Calibri" w:hAnsi="Calibri"/>
      <w:b/>
      <w:bCs/>
      <w:sz w:val="22"/>
      <w:szCs w:val="22"/>
    </w:rPr>
  </w:style>
  <w:style w:type="character" w:customStyle="1" w:styleId="BodyTextChar">
    <w:name w:val="Body Text Char"/>
    <w:basedOn w:val="DefaultParagraphFont"/>
    <w:link w:val="BodyText"/>
    <w:rsid w:val="00C34BAA"/>
    <w:rPr>
      <w:rFonts w:ascii="Times New Roman" w:eastAsiaTheme="minorHAnsi" w:hAnsi="Times New Roman"/>
      <w:lang w:val="en-GB"/>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har"/>
    <w:rsid w:val="00C34BAA"/>
    <w:pPr>
      <w:keepNext/>
      <w:keepLines/>
    </w:pPr>
    <w:rPr>
      <w:rFonts w:eastAsia="Malgun Gothic"/>
      <w:sz w:val="18"/>
      <w:lang w:val="x-none"/>
    </w:rPr>
  </w:style>
  <w:style w:type="character" w:customStyle="1" w:styleId="TALCar">
    <w:name w:val="TAL Car"/>
    <w:rsid w:val="00C34BAA"/>
    <w:rPr>
      <w:rFonts w:ascii="Arial" w:eastAsia="Times New Roman" w:hAnsi="Arial"/>
      <w:sz w:val="18"/>
      <w:lang w:val="en-GB"/>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C34BAA"/>
    <w:pPr>
      <w:spacing w:after="180"/>
      <w:ind w:left="568" w:hanging="284"/>
    </w:pPr>
    <w:rPr>
      <w:rFonts w:eastAsia="Malgun Gothic"/>
      <w:lang w:eastAsia="x-none"/>
    </w:rPr>
  </w:style>
  <w:style w:type="character" w:customStyle="1" w:styleId="B1Char1">
    <w:name w:val="B1 Char1"/>
    <w:link w:val="B1"/>
    <w:rsid w:val="00C34BAA"/>
    <w:rPr>
      <w:rFonts w:ascii="Times New Roman" w:eastAsia="Malgun Gothic" w:hAnsi="Times New Roman"/>
      <w:lang w:val="en-GB" w:eastAsia="x-none"/>
    </w:rPr>
  </w:style>
  <w:style w:type="paragraph" w:customStyle="1" w:styleId="B2">
    <w:name w:val="B2"/>
    <w:basedOn w:val="List2"/>
    <w:link w:val="B2Char"/>
    <w:rsid w:val="00C34BAA"/>
    <w:pPr>
      <w:spacing w:after="180"/>
      <w:ind w:left="851" w:hanging="284"/>
      <w:contextualSpacing w:val="0"/>
    </w:pPr>
    <w:rPr>
      <w:rFonts w:eastAsia="Malgun Gothic"/>
      <w:lang w:val="x-none"/>
    </w:rPr>
  </w:style>
  <w:style w:type="character" w:customStyle="1" w:styleId="B2Char">
    <w:name w:val="B2 Char"/>
    <w:link w:val="B2"/>
    <w:rsid w:val="00C34BAA"/>
    <w:rPr>
      <w:rFonts w:ascii="Times New Roman" w:eastAsia="Malgun Gothic" w:hAnsi="Times New Roman"/>
      <w:lang w:val="x-none"/>
    </w:rPr>
  </w:style>
  <w:style w:type="paragraph" w:customStyle="1" w:styleId="B3">
    <w:name w:val="B3"/>
    <w:basedOn w:val="List3"/>
    <w:link w:val="B3Char2"/>
    <w:rsid w:val="00C34BAA"/>
    <w:pPr>
      <w:spacing w:after="180"/>
      <w:ind w:left="1135" w:hanging="284"/>
      <w:contextualSpacing w:val="0"/>
    </w:pPr>
    <w:rPr>
      <w:rFonts w:eastAsia="Malgun Gothic"/>
      <w:lang w:val="x-none"/>
    </w:rPr>
  </w:style>
  <w:style w:type="character" w:customStyle="1" w:styleId="B3Char2">
    <w:name w:val="B3 Char2"/>
    <w:link w:val="B3"/>
    <w:rsid w:val="00C34BAA"/>
    <w:rPr>
      <w:rFonts w:ascii="Times New Roman" w:eastAsia="Malgun Gothic" w:hAnsi="Times New Roman"/>
      <w:lang w:val="x-none"/>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C34BAA"/>
    <w:rPr>
      <w:rFonts w:ascii="Times New Roman" w:eastAsia="Batang" w:hAnsi="Times New Roman"/>
      <w:b/>
      <w:color w:val="0000FF"/>
      <w:kern w:val="2"/>
      <w:lang w:val="x-none"/>
    </w:rPr>
  </w:style>
  <w:style w:type="character" w:styleId="Emphasis">
    <w:name w:val="Emphasis"/>
    <w:qFormat/>
    <w:rsid w:val="00C34BAA"/>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unhideWhenUsed/>
    <w:rsid w:val="00C34BAA"/>
    <w:pPr>
      <w:spacing w:before="100" w:beforeAutospacing="1" w:after="100" w:afterAutospacing="1"/>
    </w:pPr>
    <w:rPr>
      <w:rFonts w:eastAsia="Calibri"/>
      <w:sz w:val="24"/>
    </w:rPr>
  </w:style>
  <w:style w:type="character" w:customStyle="1" w:styleId="Heading2Char">
    <w:name w:val="Heading 2 Char"/>
    <w:aliases w:val="H2 Char1,h2 Char1,Head2A Char,2 Char,UNDERRUBRIK 1-2 Char,DO NOT USE_h2 Char,h21 Char,H2 Char Char,h2 Char Char,标题 2 Char"/>
    <w:link w:val="Heading2"/>
    <w:rsid w:val="00C34BAA"/>
    <w:rPr>
      <w:rFonts w:ascii="Times New Roman" w:eastAsiaTheme="minorHAnsi" w:hAnsi="Times New Roman" w:cs="Arial"/>
      <w:b/>
      <w:bCs/>
      <w:iCs/>
      <w:sz w:val="28"/>
      <w:szCs w:val="2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4BAA"/>
    <w:pPr>
      <w:ind w:left="720"/>
    </w:pPr>
    <w:rPr>
      <w:rFonts w:ascii="Calibri" w:eastAsia="Calibri" w:hAnsi="Calibri"/>
      <w:sz w:val="22"/>
      <w:szCs w:val="22"/>
    </w:rPr>
  </w:style>
  <w:style w:type="table" w:styleId="TableGrid">
    <w:name w:val="Table Grid"/>
    <w:basedOn w:val="TableNormal"/>
    <w:rsid w:val="00C34B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C34BAA"/>
    <w:rPr>
      <w:i/>
      <w:noProof/>
      <w:sz w:val="18"/>
    </w:rPr>
  </w:style>
  <w:style w:type="character" w:customStyle="1" w:styleId="CommentsChar">
    <w:name w:val="Comments Char"/>
    <w:link w:val="Comments"/>
    <w:rsid w:val="00C34BAA"/>
    <w:rPr>
      <w:rFonts w:ascii="Times New Roman" w:eastAsiaTheme="minorHAnsi" w:hAnsi="Times New Roman"/>
      <w:i/>
      <w:noProof/>
      <w:sz w:val="18"/>
      <w:lang w:val="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C34BAA"/>
    <w:pPr>
      <w:tabs>
        <w:tab w:val="left" w:pos="1622"/>
      </w:tabs>
      <w:ind w:left="1622" w:hanging="363"/>
    </w:pPr>
  </w:style>
  <w:style w:type="character" w:customStyle="1" w:styleId="Doc-text2Char">
    <w:name w:val="Doc-text2 Char"/>
    <w:link w:val="Doc-text2"/>
    <w:rsid w:val="00C34BAA"/>
    <w:rPr>
      <w:rFonts w:ascii="Times New Roman" w:eastAsiaTheme="minorHAnsi" w:hAnsi="Times New Roman"/>
      <w:lang w:val="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spacing w:after="0"/>
      <w:ind w:left="0" w:firstLine="0"/>
      <w:outlineLvl w:val="9"/>
    </w:pPr>
    <w:rPr>
      <w:rFonts w:ascii="Calibri Light" w:eastAsia="Times New Roman" w:hAnsi="Calibri Light"/>
      <w:color w:val="2E74B5"/>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34BAA"/>
    <w:rPr>
      <w:rFonts w:ascii="Times New Roman" w:eastAsiaTheme="minorHAnsi" w:hAnsi="Times New Roman"/>
      <w:b/>
      <w:sz w:val="24"/>
      <w:lang w:val="de-DE" w:eastAsia="x-none"/>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rsid w:val="00C34BAA"/>
    <w:rPr>
      <w:rFonts w:ascii="Calibri" w:eastAsia="Calibri" w:hAnsi="Calibri"/>
      <w:sz w:val="22"/>
      <w:szCs w:val="22"/>
      <w:lang w:val="en-GB"/>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sz w:val="24"/>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jc w:val="both"/>
    </w:pPr>
    <w:rPr>
      <w:rFonts w:ascii="Arial" w:hAnsi="Arial"/>
      <w:lang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 w:type="paragraph" w:customStyle="1" w:styleId="Agreement">
    <w:name w:val="Agreement"/>
    <w:basedOn w:val="Normal"/>
    <w:next w:val="Normal"/>
    <w:rsid w:val="00C34BAA"/>
    <w:pPr>
      <w:numPr>
        <w:numId w:val="19"/>
      </w:numPr>
      <w:spacing w:before="60"/>
    </w:pPr>
    <w:rPr>
      <w:b/>
    </w:rPr>
  </w:style>
  <w:style w:type="character" w:customStyle="1" w:styleId="B2Char1">
    <w:name w:val="B2 Char1"/>
    <w:rsid w:val="00C34BAA"/>
    <w:rPr>
      <w:rFonts w:ascii="Times New Roman" w:eastAsia="Times New Roman" w:hAnsi="Times New Roman" w:cs="Times New Roman"/>
      <w:sz w:val="20"/>
      <w:szCs w:val="20"/>
      <w:lang w:val="en-GB" w:eastAsia="en-US" w:bidi="ar-SA"/>
    </w:rPr>
  </w:style>
  <w:style w:type="paragraph" w:customStyle="1" w:styleId="b30">
    <w:name w:val="b3"/>
    <w:basedOn w:val="Normal"/>
    <w:rsid w:val="00C34BAA"/>
    <w:pPr>
      <w:overflowPunct w:val="0"/>
      <w:autoSpaceDE w:val="0"/>
      <w:autoSpaceDN w:val="0"/>
      <w:spacing w:after="180"/>
      <w:ind w:left="1135" w:hanging="284"/>
    </w:pPr>
    <w:rPr>
      <w:rFonts w:eastAsia="Times New Roman"/>
    </w:rPr>
  </w:style>
  <w:style w:type="character" w:customStyle="1" w:styleId="BalloonTextChar">
    <w:name w:val="Balloon Text Char"/>
    <w:basedOn w:val="DefaultParagraphFont"/>
    <w:link w:val="BalloonText"/>
    <w:semiHidden/>
    <w:rsid w:val="00C34BAA"/>
    <w:rPr>
      <w:rFonts w:ascii="Tahoma" w:eastAsiaTheme="minorHAnsi" w:hAnsi="Tahoma" w:cs="Tahoma"/>
      <w:sz w:val="16"/>
      <w:szCs w:val="16"/>
      <w:lang w:val="en-GB"/>
    </w:rPr>
  </w:style>
  <w:style w:type="paragraph" w:customStyle="1" w:styleId="SubHeading">
    <w:name w:val="SubHeading"/>
    <w:basedOn w:val="Normal"/>
    <w:next w:val="Normal"/>
    <w:link w:val="SubHeadingChar"/>
    <w:rsid w:val="00C34BAA"/>
    <w:pPr>
      <w:spacing w:before="240" w:after="60"/>
      <w:outlineLvl w:val="8"/>
    </w:pPr>
    <w:rPr>
      <w:b/>
      <w:noProof/>
    </w:rPr>
  </w:style>
  <w:style w:type="character" w:customStyle="1" w:styleId="SubHeadingChar">
    <w:name w:val="SubHeading Char"/>
    <w:link w:val="SubHeading"/>
    <w:rsid w:val="00C34BAA"/>
    <w:rPr>
      <w:rFonts w:ascii="Times New Roman" w:eastAsiaTheme="minorHAnsi" w:hAnsi="Times New Roman"/>
      <w:b/>
      <w:noProof/>
      <w:lang w:val="en-GB"/>
    </w:rPr>
  </w:style>
  <w:style w:type="paragraph" w:customStyle="1" w:styleId="BoldComments">
    <w:name w:val="Bold Comments"/>
    <w:basedOn w:val="SubHeading"/>
    <w:link w:val="BoldCommentsChar"/>
    <w:qFormat/>
    <w:rsid w:val="00C34BAA"/>
    <w:rPr>
      <w:noProof w:val="0"/>
      <w:lang w:val="x-none" w:eastAsia="x-none"/>
    </w:rPr>
  </w:style>
  <w:style w:type="character" w:customStyle="1" w:styleId="BoldCommentsChar">
    <w:name w:val="Bold Comments Char"/>
    <w:link w:val="BoldComments"/>
    <w:rsid w:val="00C34BAA"/>
    <w:rPr>
      <w:rFonts w:ascii="Times New Roman" w:eastAsiaTheme="minorHAnsi" w:hAnsi="Times New Roman"/>
      <w:b/>
      <w:lang w:val="x-none" w:eastAsia="x-none"/>
    </w:rPr>
  </w:style>
  <w:style w:type="paragraph" w:customStyle="1" w:styleId="CharChar1CharChar">
    <w:name w:val="Char Char1 Char Char"/>
    <w:semiHidden/>
    <w:rsid w:val="00C34B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
    <w:name w:val="Char Char5"/>
    <w:rsid w:val="00C34BAA"/>
    <w:rPr>
      <w:rFonts w:ascii="Arial" w:eastAsia="MS Mincho" w:hAnsi="Arial" w:cs="Arial"/>
      <w:bCs/>
      <w:sz w:val="24"/>
      <w:szCs w:val="28"/>
      <w:lang w:val="en-GB" w:eastAsia="en-GB" w:bidi="ar-SA"/>
    </w:rPr>
  </w:style>
  <w:style w:type="character" w:customStyle="1" w:styleId="CharChar6">
    <w:name w:val="Char Char6"/>
    <w:rsid w:val="00C34BAA"/>
    <w:rPr>
      <w:rFonts w:ascii="Arial" w:eastAsia="MS Mincho" w:hAnsi="Arial" w:cs="Arial"/>
      <w:bCs/>
      <w:sz w:val="26"/>
      <w:szCs w:val="26"/>
      <w:lang w:val="en-GB" w:eastAsia="en-GB" w:bidi="ar-SA"/>
    </w:rPr>
  </w:style>
  <w:style w:type="character" w:customStyle="1" w:styleId="CharChar7">
    <w:name w:val="Char Char7"/>
    <w:rsid w:val="00C34BAA"/>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rsid w:val="00C34BAA"/>
    <w:pPr>
      <w:numPr>
        <w:numId w:val="20"/>
      </w:numPr>
      <w:tabs>
        <w:tab w:val="clear" w:pos="1622"/>
      </w:tabs>
    </w:pPr>
  </w:style>
  <w:style w:type="character" w:customStyle="1" w:styleId="ComeBackCharChar">
    <w:name w:val="ComeBack Char Char"/>
    <w:link w:val="ComeBack"/>
    <w:rsid w:val="00C34BAA"/>
    <w:rPr>
      <w:rFonts w:ascii="Times New Roman" w:eastAsiaTheme="minorHAnsi" w:hAnsi="Times New Roman"/>
      <w:lang w:val="en-GB"/>
    </w:rPr>
  </w:style>
  <w:style w:type="character" w:customStyle="1" w:styleId="CommentTextChar">
    <w:name w:val="Comment Text Char"/>
    <w:basedOn w:val="DefaultParagraphFont"/>
    <w:link w:val="CommentText"/>
    <w:semiHidden/>
    <w:rsid w:val="00C34BAA"/>
    <w:rPr>
      <w:rFonts w:ascii="Times New Roman" w:eastAsiaTheme="minorHAnsi" w:hAnsi="Times New Roman"/>
      <w:lang w:val="en-GB"/>
    </w:rPr>
  </w:style>
  <w:style w:type="character" w:customStyle="1" w:styleId="CommentSubjectChar">
    <w:name w:val="Comment Subject Char"/>
    <w:basedOn w:val="CommentTextChar"/>
    <w:link w:val="CommentSubject"/>
    <w:semiHidden/>
    <w:rsid w:val="00C34BAA"/>
    <w:rPr>
      <w:rFonts w:ascii="Times New Roman" w:eastAsiaTheme="minorHAnsi" w:hAnsi="Times New Roman"/>
      <w:b/>
      <w:bCs/>
      <w:lang w:val="en-GB"/>
    </w:rPr>
  </w:style>
  <w:style w:type="paragraph" w:customStyle="1" w:styleId="Comments-red">
    <w:name w:val="Comments-red"/>
    <w:basedOn w:val="Comments"/>
    <w:qFormat/>
    <w:rsid w:val="00C34BAA"/>
    <w:rPr>
      <w:noProof w:val="0"/>
      <w:color w:val="FF0000"/>
    </w:rPr>
  </w:style>
  <w:style w:type="paragraph" w:customStyle="1" w:styleId="Confirmation">
    <w:name w:val="Confirmation"/>
    <w:basedOn w:val="Normal"/>
    <w:qFormat/>
    <w:rsid w:val="00C34BAA"/>
    <w:pPr>
      <w:numPr>
        <w:numId w:val="21"/>
      </w:numPr>
      <w:spacing w:after="180" w:line="0" w:lineRule="atLeast"/>
      <w:jc w:val="both"/>
    </w:pPr>
    <w:rPr>
      <w:b/>
      <w:bCs/>
      <w:lang w:eastAsia="x-none"/>
    </w:rPr>
  </w:style>
  <w:style w:type="paragraph" w:customStyle="1" w:styleId="ContributionHeader">
    <w:name w:val="ContributionHeader"/>
    <w:basedOn w:val="Normal"/>
    <w:link w:val="ContributionHeaderChar"/>
    <w:rsid w:val="00C34BAA"/>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C34BAA"/>
    <w:rPr>
      <w:rFonts w:ascii="Times New Roman" w:eastAsiaTheme="minorHAnsi" w:hAnsi="Times New Roman" w:cs="Arial"/>
      <w:b/>
      <w:sz w:val="24"/>
      <w:lang w:val="en-GB"/>
    </w:rPr>
  </w:style>
  <w:style w:type="paragraph" w:customStyle="1" w:styleId="Doc-comment">
    <w:name w:val="Doc-comment"/>
    <w:basedOn w:val="Normal"/>
    <w:next w:val="Doc-text2"/>
    <w:qFormat/>
    <w:rsid w:val="00C34BAA"/>
    <w:pPr>
      <w:tabs>
        <w:tab w:val="left" w:pos="1622"/>
      </w:tabs>
      <w:ind w:left="1622" w:hanging="363"/>
    </w:pPr>
    <w:rPr>
      <w:i/>
    </w:rPr>
  </w:style>
  <w:style w:type="paragraph" w:customStyle="1" w:styleId="Doc-title">
    <w:name w:val="Doc-title"/>
    <w:basedOn w:val="Normal"/>
    <w:next w:val="Doc-text2"/>
    <w:link w:val="Doc-titleChar"/>
    <w:qFormat/>
    <w:rsid w:val="00C34BAA"/>
    <w:pPr>
      <w:spacing w:before="60"/>
      <w:ind w:left="1259" w:hanging="1259"/>
    </w:pPr>
    <w:rPr>
      <w:noProof/>
    </w:rPr>
  </w:style>
  <w:style w:type="character" w:customStyle="1" w:styleId="Doc-titleChar">
    <w:name w:val="Doc-title Char"/>
    <w:link w:val="Doc-title"/>
    <w:rsid w:val="00C34BAA"/>
    <w:rPr>
      <w:rFonts w:ascii="Times New Roman" w:eastAsiaTheme="minorHAnsi" w:hAnsi="Times New Roman"/>
      <w:noProof/>
      <w:lang w:val="en-GB"/>
    </w:rPr>
  </w:style>
  <w:style w:type="character" w:customStyle="1" w:styleId="DocumentMapChar">
    <w:name w:val="Document Map Char"/>
    <w:basedOn w:val="DefaultParagraphFont"/>
    <w:link w:val="DocumentMap"/>
    <w:semiHidden/>
    <w:rsid w:val="00C34BAA"/>
    <w:rPr>
      <w:rFonts w:ascii="Tahoma" w:eastAsiaTheme="minorHAnsi" w:hAnsi="Tahoma" w:cs="Tahoma"/>
      <w:shd w:val="clear" w:color="auto" w:fill="000080"/>
      <w:lang w:val="en-GB"/>
    </w:rPr>
  </w:style>
  <w:style w:type="paragraph" w:customStyle="1" w:styleId="EmailDiscussion">
    <w:name w:val="EmailDiscussion"/>
    <w:basedOn w:val="Normal"/>
    <w:next w:val="Normal"/>
    <w:link w:val="EmailDiscussionChar"/>
    <w:rsid w:val="00C34BAA"/>
    <w:pPr>
      <w:numPr>
        <w:numId w:val="22"/>
      </w:numPr>
    </w:pPr>
    <w:rPr>
      <w:b/>
    </w:rPr>
  </w:style>
  <w:style w:type="character" w:customStyle="1" w:styleId="EmailDiscussionChar">
    <w:name w:val="EmailDiscussion Char"/>
    <w:link w:val="EmailDiscussion"/>
    <w:rsid w:val="00C34BAA"/>
    <w:rPr>
      <w:rFonts w:ascii="Times New Roman" w:eastAsiaTheme="minorHAnsi" w:hAnsi="Times New Roman"/>
      <w:b/>
      <w:lang w:val="en-GB"/>
    </w:rPr>
  </w:style>
  <w:style w:type="paragraph" w:customStyle="1" w:styleId="EmailDiscussion2">
    <w:name w:val="EmailDiscussion2"/>
    <w:basedOn w:val="Doc-text2"/>
    <w:qFormat/>
    <w:rsid w:val="00C34BAA"/>
  </w:style>
  <w:style w:type="character" w:customStyle="1" w:styleId="emailstyle20">
    <w:name w:val="emailstyle20"/>
    <w:semiHidden/>
    <w:rsid w:val="00C34BAA"/>
    <w:rPr>
      <w:rFonts w:ascii="Arial" w:hAnsi="Arial" w:cs="Arial" w:hint="default"/>
      <w:color w:val="auto"/>
      <w:sz w:val="20"/>
      <w:szCs w:val="20"/>
    </w:rPr>
  </w:style>
  <w:style w:type="character" w:customStyle="1" w:styleId="FooterChar">
    <w:name w:val="Footer Char"/>
    <w:link w:val="Footer"/>
    <w:uiPriority w:val="99"/>
    <w:rsid w:val="00C34BAA"/>
    <w:rPr>
      <w:rFonts w:ascii="Times New Roman" w:eastAsiaTheme="minorHAnsi" w:hAnsi="Times New Roman"/>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C34BAA"/>
    <w:rPr>
      <w:rFonts w:ascii="Times New Roman" w:eastAsiaTheme="minorHAnsi" w:hAnsi="Times New Roman" w:cs="Arial"/>
      <w:bCs/>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4BAA"/>
    <w:rPr>
      <w:rFonts w:ascii="Times New Roman" w:eastAsiaTheme="minorHAnsi" w:hAnsi="Times New Roman" w:cs="Arial"/>
      <w:bCs/>
      <w:sz w:val="24"/>
      <w:szCs w:val="28"/>
      <w:lang w:val="en-GB"/>
    </w:rPr>
  </w:style>
  <w:style w:type="character" w:customStyle="1" w:styleId="Heading5Char">
    <w:name w:val="Heading 5 Char"/>
    <w:link w:val="Heading5"/>
    <w:rsid w:val="00C34BAA"/>
    <w:rPr>
      <w:rFonts w:ascii="Times New Roman" w:eastAsia="Times New Roman" w:hAnsi="Times New Roman"/>
      <w:bCs/>
      <w:iCs/>
      <w:sz w:val="22"/>
      <w:szCs w:val="26"/>
      <w:lang w:val="en-GB"/>
    </w:rPr>
  </w:style>
  <w:style w:type="character" w:customStyle="1" w:styleId="Heading6Char">
    <w:name w:val="Heading 6 Char"/>
    <w:basedOn w:val="DefaultParagraphFont"/>
    <w:link w:val="Heading6"/>
    <w:rsid w:val="00C34BAA"/>
    <w:rPr>
      <w:rFonts w:ascii="Times New Roman" w:eastAsiaTheme="minorHAnsi" w:hAnsi="Times New Roman"/>
      <w:b/>
      <w:bCs/>
      <w:sz w:val="22"/>
      <w:szCs w:val="22"/>
      <w:lang w:val="en-GB"/>
    </w:rPr>
  </w:style>
  <w:style w:type="character" w:customStyle="1" w:styleId="Heading7Char">
    <w:name w:val="Heading 7 Char"/>
    <w:link w:val="Heading7"/>
    <w:rsid w:val="00C34BAA"/>
    <w:rPr>
      <w:rFonts w:ascii="Calibri" w:eastAsia="PMingLiU" w:hAnsi="Calibri"/>
      <w:sz w:val="24"/>
      <w:lang w:val="en-GB"/>
    </w:rPr>
  </w:style>
  <w:style w:type="character" w:customStyle="1" w:styleId="Heading9Char">
    <w:name w:val="Heading 9 Char"/>
    <w:basedOn w:val="DefaultParagraphFont"/>
    <w:link w:val="Heading9"/>
    <w:rsid w:val="00C34BAA"/>
    <w:rPr>
      <w:rFonts w:ascii="Times New Roman" w:eastAsiaTheme="minorHAnsi" w:hAnsi="Times New Roman" w:cs="Arial"/>
      <w:b/>
      <w:szCs w:val="22"/>
      <w:lang w:val="en-GB"/>
    </w:rPr>
  </w:style>
  <w:style w:type="paragraph" w:customStyle="1" w:styleId="Internal">
    <w:name w:val="Internal"/>
    <w:basedOn w:val="Comments"/>
    <w:link w:val="InternalChar"/>
    <w:rsid w:val="00C34BAA"/>
    <w:rPr>
      <w:noProof w:val="0"/>
      <w:color w:val="333399"/>
    </w:rPr>
  </w:style>
  <w:style w:type="character" w:customStyle="1" w:styleId="InternalChar">
    <w:name w:val="Internal Char"/>
    <w:link w:val="Internal"/>
    <w:rsid w:val="00C34BAA"/>
    <w:rPr>
      <w:rFonts w:ascii="Times New Roman" w:eastAsiaTheme="minorHAnsi" w:hAnsi="Times New Roman"/>
      <w:i/>
      <w:color w:val="333399"/>
      <w:sz w:val="18"/>
      <w:lang w:val="en-GB"/>
    </w:rPr>
  </w:style>
  <w:style w:type="paragraph" w:customStyle="1" w:styleId="LSApproved">
    <w:name w:val="LS Approved"/>
    <w:basedOn w:val="ComeBack"/>
    <w:next w:val="Doc-text2"/>
    <w:qFormat/>
    <w:rsid w:val="00C34BAA"/>
    <w:pPr>
      <w:tabs>
        <w:tab w:val="left" w:pos="1259"/>
        <w:tab w:val="left" w:pos="1622"/>
      </w:tabs>
      <w:ind w:left="1627" w:hanging="697"/>
    </w:pPr>
  </w:style>
  <w:style w:type="paragraph" w:customStyle="1" w:styleId="MiniHeading">
    <w:name w:val="MiniHeading"/>
    <w:basedOn w:val="Comments"/>
    <w:qFormat/>
    <w:rsid w:val="00C34BAA"/>
    <w:pPr>
      <w:spacing w:before="180"/>
    </w:pPr>
    <w:rPr>
      <w:u w:val="single"/>
      <w:lang w:val="en-US"/>
    </w:rPr>
  </w:style>
  <w:style w:type="character" w:styleId="PlaceholderText">
    <w:name w:val="Placeholder Text"/>
    <w:uiPriority w:val="99"/>
    <w:semiHidden/>
    <w:rsid w:val="00C34BAA"/>
    <w:rPr>
      <w:color w:val="808080"/>
    </w:rPr>
  </w:style>
  <w:style w:type="paragraph" w:styleId="PlainText">
    <w:name w:val="Plain Text"/>
    <w:basedOn w:val="Normal"/>
    <w:link w:val="PlainTextChar"/>
    <w:uiPriority w:val="99"/>
    <w:unhideWhenUsed/>
    <w:rsid w:val="00C34BAA"/>
    <w:rPr>
      <w:rFonts w:ascii="Consolas" w:eastAsia="Calibri" w:hAnsi="Consolas"/>
      <w:sz w:val="21"/>
      <w:szCs w:val="21"/>
      <w:lang w:val="x-none"/>
    </w:rPr>
  </w:style>
  <w:style w:type="character" w:customStyle="1" w:styleId="PlainTextChar">
    <w:name w:val="Plain Text Char"/>
    <w:link w:val="PlainText"/>
    <w:uiPriority w:val="99"/>
    <w:rsid w:val="00C34BAA"/>
    <w:rPr>
      <w:rFonts w:ascii="Consolas" w:eastAsia="Calibri" w:hAnsi="Consolas"/>
      <w:sz w:val="21"/>
      <w:szCs w:val="21"/>
      <w:lang w:val="x-none"/>
    </w:rPr>
  </w:style>
  <w:style w:type="paragraph" w:customStyle="1" w:styleId="Review-comment">
    <w:name w:val="Review-comment"/>
    <w:basedOn w:val="Normal"/>
    <w:qFormat/>
    <w:rsid w:val="00C34BAA"/>
    <w:pPr>
      <w:tabs>
        <w:tab w:val="left" w:pos="1622"/>
      </w:tabs>
      <w:ind w:left="1622" w:hanging="363"/>
    </w:pPr>
    <w:rPr>
      <w:color w:val="C00000"/>
      <w:sz w:val="18"/>
    </w:rPr>
  </w:style>
  <w:style w:type="paragraph" w:customStyle="1" w:styleId="Review-comment2">
    <w:name w:val="Review-comment2"/>
    <w:basedOn w:val="Review-comment"/>
    <w:qFormat/>
    <w:rsid w:val="00C34BAA"/>
    <w:rPr>
      <w:color w:val="0C6E15"/>
    </w:rPr>
  </w:style>
  <w:style w:type="paragraph" w:customStyle="1" w:styleId="Review-comment3">
    <w:name w:val="Review-comment3"/>
    <w:basedOn w:val="Normal"/>
    <w:qFormat/>
    <w:rsid w:val="00C34BAA"/>
    <w:pPr>
      <w:tabs>
        <w:tab w:val="left" w:pos="1622"/>
      </w:tabs>
      <w:ind w:left="1622" w:hanging="363"/>
    </w:pPr>
    <w:rPr>
      <w:color w:val="2E74B5"/>
      <w:sz w:val="18"/>
    </w:rPr>
  </w:style>
  <w:style w:type="paragraph" w:customStyle="1" w:styleId="Style1">
    <w:name w:val="Style1"/>
    <w:basedOn w:val="Heading4"/>
    <w:rsid w:val="00C34BAA"/>
    <w:rPr>
      <w:b/>
      <w:sz w:val="22"/>
    </w:rPr>
  </w:style>
  <w:style w:type="paragraph" w:customStyle="1" w:styleId="Style2">
    <w:name w:val="Style2"/>
    <w:basedOn w:val="EmailDiscussion"/>
    <w:link w:val="Style2Char"/>
    <w:qFormat/>
    <w:rsid w:val="00C34BAA"/>
  </w:style>
  <w:style w:type="character" w:customStyle="1" w:styleId="Style2Char">
    <w:name w:val="Style2 Char"/>
    <w:basedOn w:val="EmailDiscussionChar"/>
    <w:link w:val="Style2"/>
    <w:rsid w:val="00C34BAA"/>
    <w:rPr>
      <w:rFonts w:ascii="Times New Roman" w:eastAsiaTheme="minorHAnsi" w:hAnsi="Times New Roman"/>
      <w:b/>
      <w:lang w:val="en-GB"/>
    </w:rPr>
  </w:style>
  <w:style w:type="paragraph" w:styleId="TableofFigures">
    <w:name w:val="table of figures"/>
    <w:basedOn w:val="Normal"/>
    <w:next w:val="Normal"/>
    <w:uiPriority w:val="99"/>
    <w:rsid w:val="00C34BAA"/>
    <w:pPr>
      <w:tabs>
        <w:tab w:val="left" w:pos="811"/>
      </w:tabs>
      <w:spacing w:before="60"/>
      <w:ind w:left="811" w:hanging="811"/>
    </w:pPr>
  </w:style>
  <w:style w:type="character" w:customStyle="1" w:styleId="TALChar">
    <w:name w:val="TAL Char"/>
    <w:link w:val="TAL"/>
    <w:rsid w:val="00C34BAA"/>
    <w:rPr>
      <w:rFonts w:ascii="Times New Roman" w:eastAsia="Malgun Gothic" w:hAnsi="Times New Roman"/>
      <w:sz w:val="18"/>
      <w:lang w:val="x-none"/>
    </w:rPr>
  </w:style>
  <w:style w:type="paragraph" w:customStyle="1" w:styleId="a">
    <w:name w:val="바탕글"/>
    <w:basedOn w:val="Normal"/>
    <w:rsid w:val="00C34BAA"/>
    <w:pPr>
      <w:widowControl w:val="0"/>
      <w:wordWrap w:val="0"/>
      <w:autoSpaceDE w:val="0"/>
      <w:autoSpaceDN w:val="0"/>
      <w:spacing w:line="384" w:lineRule="auto"/>
      <w:jc w:val="both"/>
      <w:textAlignment w:val="baseline"/>
    </w:pPr>
    <w:rPr>
      <w:rFonts w:eastAsia="Times New Roman"/>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9511375">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889669">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14550960">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055984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65325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76147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498421075">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75167562">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2395650">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308661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9A3CB249-9FB2-480E-BED5-3DA5F6C8FBDB}">
  <ds:schemaRef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898</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2021-08-06T20:35:00Z</dcterms:created>
  <dcterms:modified xsi:type="dcterms:W3CDTF">2022-01-11T09:33:00Z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